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A4C3" w14:textId="2B106574" w:rsidR="00E4127B" w:rsidRPr="009F2D82" w:rsidRDefault="00E4127B" w:rsidP="00E4127B">
      <w:pPr>
        <w:jc w:val="both"/>
        <w:rPr>
          <w:b/>
          <w:sz w:val="26"/>
          <w:szCs w:val="26"/>
        </w:rPr>
      </w:pPr>
      <w:r w:rsidRPr="009F2D82">
        <w:rPr>
          <w:b/>
          <w:sz w:val="26"/>
          <w:szCs w:val="26"/>
        </w:rPr>
        <w:t xml:space="preserve">EXCELENTÍSSIMO SENHOR MINISTRO </w:t>
      </w:r>
      <w:r w:rsidR="00EF08A2">
        <w:rPr>
          <w:b/>
          <w:sz w:val="26"/>
          <w:szCs w:val="26"/>
        </w:rPr>
        <w:t>______________</w:t>
      </w:r>
    </w:p>
    <w:p w14:paraId="19BCAA6E" w14:textId="77777777" w:rsidR="00E4127B" w:rsidRPr="009F2D82" w:rsidRDefault="00E4127B" w:rsidP="00E4127B">
      <w:pPr>
        <w:jc w:val="both"/>
        <w:rPr>
          <w:b/>
          <w:sz w:val="26"/>
          <w:szCs w:val="26"/>
        </w:rPr>
      </w:pPr>
      <w:r w:rsidRPr="009F2D82">
        <w:rPr>
          <w:b/>
          <w:sz w:val="26"/>
          <w:szCs w:val="26"/>
        </w:rPr>
        <w:t xml:space="preserve"> </w:t>
      </w:r>
    </w:p>
    <w:p w14:paraId="75E2EC6A" w14:textId="1D77C580" w:rsidR="00E4127B" w:rsidRPr="009F2D82" w:rsidRDefault="00E4127B" w:rsidP="00E4127B">
      <w:pPr>
        <w:jc w:val="both"/>
        <w:rPr>
          <w:b/>
          <w:sz w:val="26"/>
          <w:szCs w:val="26"/>
        </w:rPr>
      </w:pPr>
      <w:r w:rsidRPr="009F2D82">
        <w:rPr>
          <w:b/>
          <w:sz w:val="26"/>
          <w:szCs w:val="26"/>
        </w:rPr>
        <w:t xml:space="preserve">DIGNÍSSIMO RELATOR DO </w:t>
      </w:r>
      <w:r w:rsidRPr="009F2D82">
        <w:rPr>
          <w:b/>
          <w:i/>
          <w:iCs/>
          <w:sz w:val="26"/>
          <w:szCs w:val="26"/>
        </w:rPr>
        <w:t>HABEAS CORPUS</w:t>
      </w:r>
      <w:r w:rsidRPr="009F2D82">
        <w:rPr>
          <w:b/>
          <w:sz w:val="26"/>
          <w:szCs w:val="26"/>
        </w:rPr>
        <w:t xml:space="preserve"> N. </w:t>
      </w:r>
      <w:r w:rsidR="00EF08A2">
        <w:rPr>
          <w:b/>
          <w:sz w:val="26"/>
          <w:szCs w:val="26"/>
        </w:rPr>
        <w:t>_____________</w:t>
      </w:r>
    </w:p>
    <w:p w14:paraId="1D949007" w14:textId="77777777" w:rsidR="00E4127B" w:rsidRPr="009F2D82" w:rsidRDefault="00E4127B" w:rsidP="00E4127B">
      <w:pPr>
        <w:jc w:val="both"/>
        <w:rPr>
          <w:b/>
          <w:sz w:val="26"/>
          <w:szCs w:val="26"/>
        </w:rPr>
      </w:pPr>
    </w:p>
    <w:p w14:paraId="67661736" w14:textId="0D0C293E" w:rsidR="00E4127B" w:rsidRPr="009F2D82" w:rsidRDefault="00EF08A2" w:rsidP="00E4127B">
      <w:pPr>
        <w:jc w:val="both"/>
        <w:rPr>
          <w:b/>
          <w:iCs/>
          <w:sz w:val="26"/>
          <w:szCs w:val="26"/>
        </w:rPr>
      </w:pPr>
      <w:r>
        <w:rPr>
          <w:b/>
          <w:sz w:val="26"/>
          <w:szCs w:val="26"/>
        </w:rPr>
        <w:t>_________</w:t>
      </w:r>
      <w:r w:rsidR="00E4127B" w:rsidRPr="009F2D82">
        <w:rPr>
          <w:b/>
          <w:sz w:val="26"/>
          <w:szCs w:val="26"/>
        </w:rPr>
        <w:t xml:space="preserve"> TURMA</w:t>
      </w:r>
    </w:p>
    <w:p w14:paraId="52955512" w14:textId="77777777" w:rsidR="00E4127B" w:rsidRPr="009F2D82" w:rsidRDefault="00E4127B" w:rsidP="00E4127B">
      <w:pPr>
        <w:jc w:val="both"/>
        <w:rPr>
          <w:b/>
          <w:sz w:val="26"/>
          <w:szCs w:val="26"/>
        </w:rPr>
      </w:pPr>
    </w:p>
    <w:p w14:paraId="2D063194" w14:textId="6FA80E3C" w:rsidR="00972674" w:rsidRPr="00923B74" w:rsidRDefault="00E4127B" w:rsidP="00E4127B">
      <w:pPr>
        <w:jc w:val="both"/>
        <w:rPr>
          <w:b/>
          <w:sz w:val="26"/>
          <w:szCs w:val="26"/>
        </w:rPr>
      </w:pPr>
      <w:r w:rsidRPr="009F2D82">
        <w:rPr>
          <w:b/>
          <w:sz w:val="26"/>
          <w:szCs w:val="26"/>
        </w:rPr>
        <w:t>SUPERIOR TRIBUNAL DE JUSTIÇA</w:t>
      </w:r>
    </w:p>
    <w:p w14:paraId="7A4E37A9" w14:textId="25BA54AB" w:rsidR="009F2D82" w:rsidRDefault="009F2D82" w:rsidP="00E4127B">
      <w:pPr>
        <w:jc w:val="both"/>
        <w:rPr>
          <w:sz w:val="26"/>
          <w:szCs w:val="26"/>
        </w:rPr>
      </w:pPr>
    </w:p>
    <w:p w14:paraId="784EEAC6" w14:textId="77777777" w:rsidR="009F2D82" w:rsidRPr="009F2D82" w:rsidRDefault="009F2D82" w:rsidP="00E4127B">
      <w:pPr>
        <w:jc w:val="both"/>
        <w:rPr>
          <w:sz w:val="26"/>
          <w:szCs w:val="26"/>
        </w:rPr>
      </w:pPr>
    </w:p>
    <w:p w14:paraId="532C99D8" w14:textId="5E746D0A" w:rsidR="001E2666" w:rsidRPr="009F2D82" w:rsidRDefault="001E2666" w:rsidP="001E2666">
      <w:pPr>
        <w:ind w:firstLine="1418"/>
        <w:jc w:val="both"/>
        <w:rPr>
          <w:sz w:val="26"/>
          <w:szCs w:val="26"/>
        </w:rPr>
      </w:pPr>
      <w:r w:rsidRPr="009F2D82">
        <w:rPr>
          <w:sz w:val="26"/>
          <w:szCs w:val="26"/>
        </w:rPr>
        <w:t>O</w:t>
      </w:r>
      <w:r w:rsidRPr="009F2D82">
        <w:rPr>
          <w:b/>
          <w:sz w:val="26"/>
          <w:szCs w:val="26"/>
        </w:rPr>
        <w:t xml:space="preserve"> CONSELHO FEDERAL DA ORDEM DOS ADVOGADOS DO BRASIL - CFOAB</w:t>
      </w:r>
      <w:r w:rsidRPr="009F2D82">
        <w:rPr>
          <w:sz w:val="26"/>
          <w:szCs w:val="26"/>
        </w:rPr>
        <w:t>, entidade de serviço público independente dotado de personalidade jurídica e forma Federativa, conforme Lei Federal n. 8.906/94,</w:t>
      </w:r>
      <w:r w:rsidRPr="009F2D82">
        <w:rPr>
          <w:b/>
          <w:sz w:val="26"/>
          <w:szCs w:val="26"/>
        </w:rPr>
        <w:t xml:space="preserve"> </w:t>
      </w:r>
      <w:r w:rsidRPr="009F2D82">
        <w:rPr>
          <w:sz w:val="26"/>
          <w:szCs w:val="26"/>
        </w:rPr>
        <w:t xml:space="preserve">inscrito no CNPJ sob o n. 33.205.451/0001-14, representado neste ato por seu Presidente </w:t>
      </w:r>
      <w:r w:rsidR="00EF08A2">
        <w:rPr>
          <w:b/>
          <w:bCs/>
          <w:sz w:val="26"/>
          <w:szCs w:val="26"/>
        </w:rPr>
        <w:t>xx</w:t>
      </w:r>
      <w:r w:rsidRPr="009F2D82">
        <w:rPr>
          <w:sz w:val="26"/>
          <w:szCs w:val="26"/>
        </w:rPr>
        <w:t xml:space="preserve">, por intermédio de seus advogados infra-assinados, com instrumento procuratório incluso e endereço para comunicações na </w:t>
      </w:r>
      <w:r w:rsidRPr="009F2D82">
        <w:rPr>
          <w:bCs/>
          <w:sz w:val="26"/>
          <w:szCs w:val="26"/>
        </w:rPr>
        <w:t>SAUS, Quadra 5 – Lote 1 – Bloco M – Brasília/DF, CEP 70.070-939</w:t>
      </w:r>
      <w:r w:rsidRPr="009F2D82">
        <w:rPr>
          <w:sz w:val="26"/>
          <w:szCs w:val="26"/>
        </w:rPr>
        <w:t xml:space="preserve">, vem, respeitosamente, à presença de Vossa Excelência, </w:t>
      </w:r>
      <w:r w:rsidRPr="009F2D82">
        <w:rPr>
          <w:b/>
          <w:bCs/>
          <w:sz w:val="26"/>
          <w:szCs w:val="26"/>
        </w:rPr>
        <w:t xml:space="preserve">requerer o ingresso no feito na condição de </w:t>
      </w:r>
      <w:r w:rsidRPr="009F2D82">
        <w:rPr>
          <w:b/>
          <w:bCs/>
          <w:sz w:val="26"/>
          <w:szCs w:val="26"/>
          <w:u w:val="single"/>
        </w:rPr>
        <w:t>ASSISTENTE</w:t>
      </w:r>
      <w:r w:rsidRPr="009F2D82">
        <w:rPr>
          <w:bCs/>
          <w:sz w:val="26"/>
          <w:szCs w:val="26"/>
        </w:rPr>
        <w:t>, com fulcro no art. 49 da Lei n. 8.906/94</w:t>
      </w:r>
      <w:r w:rsidRPr="009F2D82">
        <w:rPr>
          <w:rStyle w:val="Refdenotaderodap"/>
          <w:bCs/>
          <w:sz w:val="26"/>
          <w:szCs w:val="26"/>
        </w:rPr>
        <w:footnoteReference w:id="1"/>
      </w:r>
      <w:r w:rsidRPr="009F2D82">
        <w:rPr>
          <w:bCs/>
          <w:sz w:val="26"/>
          <w:szCs w:val="26"/>
        </w:rPr>
        <w:t xml:space="preserve">, em defesa das prerrogativas profissionais do advogado </w:t>
      </w:r>
      <w:r w:rsidRPr="009F2D82">
        <w:rPr>
          <w:sz w:val="26"/>
          <w:szCs w:val="26"/>
        </w:rPr>
        <w:t>paciente</w:t>
      </w:r>
      <w:r w:rsidRPr="009F2D82">
        <w:rPr>
          <w:bCs/>
          <w:sz w:val="26"/>
          <w:szCs w:val="26"/>
        </w:rPr>
        <w:t>,</w:t>
      </w:r>
      <w:r w:rsidRPr="009F2D82">
        <w:rPr>
          <w:sz w:val="26"/>
          <w:szCs w:val="26"/>
        </w:rPr>
        <w:t xml:space="preserve"> pelos seguintes fundamentos:</w:t>
      </w:r>
    </w:p>
    <w:p w14:paraId="681A0FC0" w14:textId="77777777" w:rsidR="00E4127B" w:rsidRPr="009F2D82" w:rsidRDefault="00E4127B" w:rsidP="00923B74">
      <w:pPr>
        <w:jc w:val="both"/>
        <w:rPr>
          <w:b/>
          <w:sz w:val="26"/>
          <w:szCs w:val="26"/>
        </w:rPr>
      </w:pPr>
    </w:p>
    <w:p w14:paraId="4ADB2133" w14:textId="77777777" w:rsidR="00E4127B" w:rsidRPr="009F2D82" w:rsidRDefault="00E4127B" w:rsidP="00E4127B">
      <w:pPr>
        <w:pStyle w:val="Corpodetexto"/>
        <w:spacing w:after="0"/>
        <w:jc w:val="both"/>
        <w:rPr>
          <w:iCs/>
          <w:sz w:val="26"/>
          <w:szCs w:val="26"/>
        </w:rPr>
      </w:pPr>
      <w:r w:rsidRPr="009F2D82">
        <w:rPr>
          <w:b/>
          <w:iCs/>
          <w:sz w:val="26"/>
          <w:szCs w:val="26"/>
          <w:u w:val="single"/>
        </w:rPr>
        <w:t xml:space="preserve">I –RESUMO DO PROCESSO </w:t>
      </w:r>
    </w:p>
    <w:p w14:paraId="5395834F" w14:textId="77777777" w:rsidR="00E4127B" w:rsidRPr="009F2D82" w:rsidRDefault="00E4127B" w:rsidP="00E4127B">
      <w:pPr>
        <w:jc w:val="both"/>
        <w:rPr>
          <w:b/>
          <w:sz w:val="26"/>
          <w:szCs w:val="26"/>
        </w:rPr>
      </w:pPr>
    </w:p>
    <w:p w14:paraId="29DB491D" w14:textId="0AE760D2" w:rsidR="00E4127B" w:rsidRPr="009F2D82" w:rsidRDefault="00E4127B" w:rsidP="00E4127B">
      <w:pPr>
        <w:ind w:firstLine="1418"/>
        <w:jc w:val="both"/>
        <w:rPr>
          <w:iCs/>
          <w:sz w:val="26"/>
          <w:szCs w:val="26"/>
        </w:rPr>
      </w:pPr>
      <w:r w:rsidRPr="009F2D82">
        <w:rPr>
          <w:sz w:val="26"/>
          <w:szCs w:val="26"/>
        </w:rPr>
        <w:t xml:space="preserve">Cuida-se de </w:t>
      </w:r>
      <w:r w:rsidRPr="009F2D82">
        <w:rPr>
          <w:i/>
          <w:iCs/>
          <w:sz w:val="26"/>
          <w:szCs w:val="26"/>
        </w:rPr>
        <w:t xml:space="preserve">Habeas Corpus </w:t>
      </w:r>
      <w:r w:rsidRPr="009F2D82">
        <w:rPr>
          <w:iCs/>
          <w:sz w:val="26"/>
          <w:szCs w:val="26"/>
        </w:rPr>
        <w:t>impetrado em favor d</w:t>
      </w:r>
      <w:r w:rsidR="001E2666" w:rsidRPr="009F2D82">
        <w:rPr>
          <w:iCs/>
          <w:sz w:val="26"/>
          <w:szCs w:val="26"/>
        </w:rPr>
        <w:t>o</w:t>
      </w:r>
      <w:r w:rsidRPr="009F2D82">
        <w:rPr>
          <w:iCs/>
          <w:sz w:val="26"/>
          <w:szCs w:val="26"/>
        </w:rPr>
        <w:t xml:space="preserve"> advogad</w:t>
      </w:r>
      <w:r w:rsidR="001E2666" w:rsidRPr="009F2D82">
        <w:rPr>
          <w:iCs/>
          <w:sz w:val="26"/>
          <w:szCs w:val="26"/>
        </w:rPr>
        <w:t>o</w:t>
      </w:r>
      <w:r w:rsidRPr="009F2D82">
        <w:rPr>
          <w:iCs/>
          <w:sz w:val="26"/>
          <w:szCs w:val="26"/>
        </w:rPr>
        <w:t xml:space="preserve"> </w:t>
      </w:r>
      <w:r w:rsidR="00B05BC7">
        <w:rPr>
          <w:b/>
          <w:sz w:val="26"/>
          <w:szCs w:val="26"/>
        </w:rPr>
        <w:t>_______</w:t>
      </w:r>
      <w:r w:rsidRPr="009F2D82">
        <w:rPr>
          <w:iCs/>
          <w:sz w:val="26"/>
          <w:szCs w:val="26"/>
        </w:rPr>
        <w:t>, que atualmente se encontra recolhid</w:t>
      </w:r>
      <w:r w:rsidR="001E2666" w:rsidRPr="009F2D82">
        <w:rPr>
          <w:iCs/>
          <w:sz w:val="26"/>
          <w:szCs w:val="26"/>
        </w:rPr>
        <w:t>o</w:t>
      </w:r>
      <w:r w:rsidRPr="009F2D82">
        <w:rPr>
          <w:iCs/>
          <w:sz w:val="26"/>
          <w:szCs w:val="26"/>
        </w:rPr>
        <w:t xml:space="preserve"> </w:t>
      </w:r>
      <w:r w:rsidR="005A3F7A" w:rsidRPr="009F2D82">
        <w:rPr>
          <w:iCs/>
          <w:sz w:val="26"/>
          <w:szCs w:val="26"/>
        </w:rPr>
        <w:t>n</w:t>
      </w:r>
      <w:r w:rsidR="001E2666" w:rsidRPr="009F2D82">
        <w:rPr>
          <w:iCs/>
          <w:sz w:val="26"/>
          <w:szCs w:val="26"/>
        </w:rPr>
        <w:t xml:space="preserve">a Unidade Provisória </w:t>
      </w:r>
      <w:r w:rsidR="00B05BC7">
        <w:rPr>
          <w:b/>
          <w:sz w:val="26"/>
          <w:szCs w:val="26"/>
        </w:rPr>
        <w:t>_______</w:t>
      </w:r>
      <w:r w:rsidRPr="009F2D82">
        <w:rPr>
          <w:iCs/>
          <w:sz w:val="26"/>
          <w:szCs w:val="26"/>
        </w:rPr>
        <w:t xml:space="preserve">. </w:t>
      </w:r>
    </w:p>
    <w:p w14:paraId="5C90A816" w14:textId="77777777" w:rsidR="00E4127B" w:rsidRPr="009F2D82" w:rsidRDefault="00E4127B" w:rsidP="00E4127B">
      <w:pPr>
        <w:ind w:firstLine="1418"/>
        <w:jc w:val="both"/>
        <w:rPr>
          <w:iCs/>
          <w:sz w:val="26"/>
          <w:szCs w:val="26"/>
        </w:rPr>
      </w:pPr>
    </w:p>
    <w:p w14:paraId="2B5A058E" w14:textId="1F89CB22" w:rsidR="00E4127B" w:rsidRPr="009F2D82" w:rsidRDefault="00E4127B" w:rsidP="001E2666">
      <w:pPr>
        <w:ind w:firstLine="1418"/>
        <w:jc w:val="both"/>
        <w:rPr>
          <w:iCs/>
          <w:sz w:val="26"/>
          <w:szCs w:val="26"/>
        </w:rPr>
      </w:pPr>
      <w:r w:rsidRPr="009F2D82">
        <w:rPr>
          <w:iCs/>
          <w:sz w:val="26"/>
          <w:szCs w:val="26"/>
        </w:rPr>
        <w:t>A medida tem por objetivo viabilizar o recolhimento d</w:t>
      </w:r>
      <w:r w:rsidR="001E2666" w:rsidRPr="009F2D82">
        <w:rPr>
          <w:iCs/>
          <w:sz w:val="26"/>
          <w:szCs w:val="26"/>
        </w:rPr>
        <w:t>o</w:t>
      </w:r>
      <w:r w:rsidRPr="009F2D82">
        <w:rPr>
          <w:iCs/>
          <w:sz w:val="26"/>
          <w:szCs w:val="26"/>
        </w:rPr>
        <w:t xml:space="preserve"> causídic</w:t>
      </w:r>
      <w:r w:rsidR="000A5444" w:rsidRPr="009F2D82">
        <w:rPr>
          <w:iCs/>
          <w:sz w:val="26"/>
          <w:szCs w:val="26"/>
        </w:rPr>
        <w:t>o</w:t>
      </w:r>
      <w:r w:rsidRPr="009F2D82">
        <w:rPr>
          <w:iCs/>
          <w:sz w:val="26"/>
          <w:szCs w:val="26"/>
        </w:rPr>
        <w:t xml:space="preserve"> em Sala de Estado-Maior ou, na sua ausência, a concessão de prisão domiciliar, com base no artigo 7°, V, da Lei 8.906/94.</w:t>
      </w:r>
    </w:p>
    <w:p w14:paraId="5F829A2A" w14:textId="77777777" w:rsidR="001E2666" w:rsidRPr="009F2D82" w:rsidRDefault="001E2666" w:rsidP="001E2666">
      <w:pPr>
        <w:ind w:firstLine="1418"/>
        <w:jc w:val="both"/>
        <w:rPr>
          <w:iCs/>
          <w:sz w:val="26"/>
          <w:szCs w:val="26"/>
        </w:rPr>
      </w:pPr>
    </w:p>
    <w:p w14:paraId="0B341C57" w14:textId="4D63CC34" w:rsidR="00972674" w:rsidRDefault="00E4127B" w:rsidP="00923B74">
      <w:pPr>
        <w:ind w:firstLine="1418"/>
        <w:jc w:val="both"/>
        <w:rPr>
          <w:bCs/>
          <w:sz w:val="26"/>
          <w:szCs w:val="26"/>
        </w:rPr>
      </w:pPr>
      <w:r w:rsidRPr="009F2D82">
        <w:rPr>
          <w:bCs/>
          <w:sz w:val="26"/>
          <w:szCs w:val="26"/>
        </w:rPr>
        <w:t xml:space="preserve">Considerando tais circunstâncias fáticas, justifica-se o ingresso deste CFOAB nos autos, na condição de assistente, por se tratar de discussão acerca de prerrogativa profissional de advogado. </w:t>
      </w:r>
    </w:p>
    <w:p w14:paraId="089DC05C" w14:textId="77777777" w:rsidR="00F33036" w:rsidRPr="009F2D82" w:rsidRDefault="00F33036" w:rsidP="00923B74">
      <w:pPr>
        <w:ind w:firstLine="1418"/>
        <w:jc w:val="both"/>
        <w:rPr>
          <w:bCs/>
          <w:sz w:val="26"/>
          <w:szCs w:val="26"/>
        </w:rPr>
      </w:pPr>
    </w:p>
    <w:p w14:paraId="27C2E7F8" w14:textId="77777777" w:rsidR="00E4127B" w:rsidRPr="006935E5" w:rsidRDefault="00E4127B" w:rsidP="00E4127B">
      <w:pPr>
        <w:jc w:val="both"/>
        <w:rPr>
          <w:b/>
          <w:sz w:val="26"/>
          <w:szCs w:val="26"/>
          <w:u w:val="single"/>
        </w:rPr>
      </w:pPr>
      <w:r w:rsidRPr="006935E5">
        <w:rPr>
          <w:b/>
          <w:sz w:val="26"/>
          <w:szCs w:val="26"/>
          <w:u w:val="single"/>
        </w:rPr>
        <w:lastRenderedPageBreak/>
        <w:t xml:space="preserve">II – INGRESSO DO CONSELHO FEDERAL DA ORDEM DOS ADVOGADOS DO BRASIL COMO ASSISTENTE </w:t>
      </w:r>
    </w:p>
    <w:p w14:paraId="7B49D11C" w14:textId="77777777" w:rsidR="00E4127B" w:rsidRPr="006935E5" w:rsidRDefault="00E4127B" w:rsidP="00E4127B">
      <w:pPr>
        <w:jc w:val="both"/>
        <w:rPr>
          <w:sz w:val="26"/>
          <w:szCs w:val="26"/>
        </w:rPr>
      </w:pPr>
    </w:p>
    <w:p w14:paraId="59E80BF7" w14:textId="77777777" w:rsidR="00E4127B" w:rsidRPr="006935E5" w:rsidRDefault="00E4127B" w:rsidP="00E4127B">
      <w:pPr>
        <w:ind w:firstLine="1418"/>
        <w:jc w:val="both"/>
        <w:rPr>
          <w:sz w:val="26"/>
          <w:szCs w:val="26"/>
        </w:rPr>
      </w:pPr>
      <w:r w:rsidRPr="006935E5">
        <w:rPr>
          <w:sz w:val="26"/>
          <w:szCs w:val="26"/>
        </w:rPr>
        <w:t>Como se vê, é muito relevante a matéria de modo a justificar a admissão do Conselho Federal da Ordem dos Advogados do Brasil no feito, notadamente em razão da sua finalidade institucional.</w:t>
      </w:r>
    </w:p>
    <w:p w14:paraId="361FF90B" w14:textId="77777777" w:rsidR="00E4127B" w:rsidRPr="006935E5" w:rsidRDefault="00E4127B" w:rsidP="00E4127B">
      <w:pPr>
        <w:ind w:firstLine="1418"/>
        <w:jc w:val="both"/>
        <w:rPr>
          <w:sz w:val="26"/>
          <w:szCs w:val="26"/>
        </w:rPr>
      </w:pPr>
    </w:p>
    <w:p w14:paraId="03A1ED92" w14:textId="77777777" w:rsidR="00E4127B" w:rsidRPr="006935E5" w:rsidRDefault="00E4127B" w:rsidP="00E4127B">
      <w:pPr>
        <w:pStyle w:val="Corpodetexto"/>
        <w:spacing w:after="0"/>
        <w:ind w:firstLine="1418"/>
        <w:jc w:val="both"/>
        <w:rPr>
          <w:iCs/>
          <w:sz w:val="26"/>
          <w:szCs w:val="26"/>
        </w:rPr>
      </w:pPr>
      <w:r w:rsidRPr="006935E5">
        <w:rPr>
          <w:iCs/>
          <w:sz w:val="26"/>
          <w:szCs w:val="26"/>
        </w:rPr>
        <w:t xml:space="preserve">Decorre da Constituição Federal, especificamente do artigo 133, que </w:t>
      </w:r>
      <w:r w:rsidRPr="006935E5">
        <w:rPr>
          <w:i/>
          <w:iCs/>
          <w:sz w:val="26"/>
          <w:szCs w:val="26"/>
        </w:rPr>
        <w:t>“o advogado é indispensável à administração da Justiça, sendo inviolável por seus atos e manifestações no exercício da profissão, nos limites da lei.”</w:t>
      </w:r>
    </w:p>
    <w:p w14:paraId="7623B3F5" w14:textId="77777777" w:rsidR="00E4127B" w:rsidRPr="006935E5" w:rsidRDefault="00E4127B" w:rsidP="00E4127B">
      <w:pPr>
        <w:ind w:firstLine="1418"/>
        <w:jc w:val="both"/>
        <w:rPr>
          <w:sz w:val="26"/>
          <w:szCs w:val="26"/>
        </w:rPr>
      </w:pPr>
    </w:p>
    <w:p w14:paraId="52BBA781" w14:textId="77777777" w:rsidR="00E4127B" w:rsidRPr="006935E5" w:rsidRDefault="00E4127B" w:rsidP="00E4127B">
      <w:pPr>
        <w:pStyle w:val="Corpodetexto"/>
        <w:spacing w:after="0"/>
        <w:ind w:firstLine="1418"/>
        <w:jc w:val="both"/>
        <w:rPr>
          <w:sz w:val="26"/>
          <w:szCs w:val="26"/>
        </w:rPr>
      </w:pPr>
      <w:r w:rsidRPr="006935E5">
        <w:rPr>
          <w:iCs/>
          <w:sz w:val="26"/>
          <w:szCs w:val="26"/>
        </w:rPr>
        <w:t>Ademais, os artigos 44 e 54, II da Lei Federal n. 8.906/94, estabelecem que:</w:t>
      </w:r>
    </w:p>
    <w:p w14:paraId="0415D01E" w14:textId="77777777" w:rsidR="00E4127B" w:rsidRPr="00AA3996" w:rsidRDefault="00E4127B" w:rsidP="00E4127B">
      <w:pPr>
        <w:ind w:left="1701" w:firstLine="1418"/>
        <w:jc w:val="both"/>
        <w:rPr>
          <w:i/>
          <w:sz w:val="24"/>
          <w:szCs w:val="24"/>
        </w:rPr>
      </w:pPr>
    </w:p>
    <w:p w14:paraId="53DDB09E" w14:textId="77777777" w:rsidR="00E4127B" w:rsidRPr="0022728F" w:rsidRDefault="00E4127B" w:rsidP="00E4127B">
      <w:pPr>
        <w:ind w:left="1418"/>
        <w:jc w:val="both"/>
        <w:rPr>
          <w:i/>
          <w:sz w:val="24"/>
          <w:szCs w:val="24"/>
        </w:rPr>
      </w:pPr>
      <w:r w:rsidRPr="0022728F">
        <w:rPr>
          <w:i/>
          <w:sz w:val="24"/>
          <w:szCs w:val="24"/>
        </w:rPr>
        <w:t>Art. 44 – A Ordem dos Advogados do Brasil – OAB, serviço público dotado de personalidade jurídica e forma federativa, tem por finalidade:</w:t>
      </w:r>
    </w:p>
    <w:p w14:paraId="7ACD6D32" w14:textId="77777777" w:rsidR="00E4127B" w:rsidRPr="0022728F" w:rsidRDefault="00E4127B" w:rsidP="00E4127B">
      <w:pPr>
        <w:ind w:left="1418"/>
        <w:jc w:val="both"/>
        <w:rPr>
          <w:i/>
          <w:sz w:val="24"/>
          <w:szCs w:val="24"/>
        </w:rPr>
      </w:pPr>
      <w:r w:rsidRPr="0022728F">
        <w:rPr>
          <w:i/>
          <w:sz w:val="24"/>
          <w:szCs w:val="24"/>
        </w:rPr>
        <w:t>I – Defender a Constituição, a ordem jurídica do Estado democrático de direito, os direitos humanos, a justiça social, e pugnar pela boa aplicação das leis, pela rápida administração da justiça e pelo aperfeiçoamento da cultura e das instituições jurídicas.</w:t>
      </w:r>
    </w:p>
    <w:p w14:paraId="35E3022A" w14:textId="77777777" w:rsidR="00E4127B" w:rsidRPr="0022728F" w:rsidRDefault="00E4127B" w:rsidP="00E4127B">
      <w:pPr>
        <w:ind w:left="1418"/>
        <w:jc w:val="both"/>
        <w:rPr>
          <w:i/>
          <w:sz w:val="24"/>
          <w:szCs w:val="24"/>
        </w:rPr>
      </w:pPr>
      <w:r w:rsidRPr="0022728F">
        <w:rPr>
          <w:i/>
          <w:sz w:val="24"/>
          <w:szCs w:val="24"/>
        </w:rPr>
        <w:t xml:space="preserve">II – promover, com exclusividade, a representação, a defesa, a seleção e a disciplina dos advogados em toda a República Federativa do Brasil. </w:t>
      </w:r>
    </w:p>
    <w:p w14:paraId="60D6C76B" w14:textId="77777777" w:rsidR="00E4127B" w:rsidRPr="0022728F" w:rsidRDefault="00E4127B" w:rsidP="00E4127B">
      <w:pPr>
        <w:ind w:left="1418"/>
        <w:jc w:val="both"/>
        <w:rPr>
          <w:i/>
          <w:sz w:val="24"/>
          <w:szCs w:val="24"/>
        </w:rPr>
      </w:pPr>
      <w:r w:rsidRPr="0022728F">
        <w:rPr>
          <w:i/>
          <w:sz w:val="24"/>
          <w:szCs w:val="24"/>
        </w:rPr>
        <w:t>(...)</w:t>
      </w:r>
    </w:p>
    <w:p w14:paraId="2AAD3C9F" w14:textId="77777777" w:rsidR="00E4127B" w:rsidRPr="0022728F" w:rsidRDefault="00E4127B" w:rsidP="00E4127B">
      <w:pPr>
        <w:ind w:left="1418"/>
        <w:jc w:val="both"/>
        <w:rPr>
          <w:i/>
          <w:sz w:val="24"/>
          <w:szCs w:val="24"/>
        </w:rPr>
      </w:pPr>
      <w:r w:rsidRPr="0022728F">
        <w:rPr>
          <w:i/>
          <w:sz w:val="24"/>
          <w:szCs w:val="24"/>
        </w:rPr>
        <w:t>Art. 54.  Compete ao Conselho Federal:</w:t>
      </w:r>
    </w:p>
    <w:p w14:paraId="52FB770D" w14:textId="77777777" w:rsidR="00E4127B" w:rsidRPr="0022728F" w:rsidRDefault="00E4127B" w:rsidP="00E4127B">
      <w:pPr>
        <w:ind w:left="1418"/>
        <w:jc w:val="both"/>
        <w:rPr>
          <w:i/>
          <w:sz w:val="24"/>
          <w:szCs w:val="24"/>
        </w:rPr>
      </w:pPr>
      <w:r w:rsidRPr="0022728F">
        <w:rPr>
          <w:i/>
          <w:sz w:val="24"/>
          <w:szCs w:val="24"/>
        </w:rPr>
        <w:t>(...)</w:t>
      </w:r>
    </w:p>
    <w:p w14:paraId="14131F04" w14:textId="77777777" w:rsidR="00E4127B" w:rsidRPr="0022728F" w:rsidRDefault="00E4127B" w:rsidP="00E4127B">
      <w:pPr>
        <w:ind w:left="1418"/>
        <w:jc w:val="both"/>
        <w:rPr>
          <w:i/>
          <w:sz w:val="24"/>
          <w:szCs w:val="24"/>
        </w:rPr>
      </w:pPr>
      <w:r w:rsidRPr="0022728F">
        <w:rPr>
          <w:i/>
          <w:sz w:val="24"/>
          <w:szCs w:val="24"/>
        </w:rPr>
        <w:t>II - representar, em juízo ou fora dele, os interesses coletivos ou individuais dos advogados.</w:t>
      </w:r>
    </w:p>
    <w:p w14:paraId="3C99A882" w14:textId="77777777" w:rsidR="00E4127B" w:rsidRDefault="00E4127B" w:rsidP="00E4127B">
      <w:pPr>
        <w:ind w:firstLine="1418"/>
        <w:jc w:val="both"/>
        <w:rPr>
          <w:sz w:val="24"/>
          <w:szCs w:val="24"/>
        </w:rPr>
      </w:pPr>
    </w:p>
    <w:p w14:paraId="6DE244B6" w14:textId="0E34EB0A" w:rsidR="00E4127B" w:rsidRPr="006935E5" w:rsidRDefault="00E4127B" w:rsidP="00E4127B">
      <w:pPr>
        <w:pStyle w:val="Corpodetexto"/>
        <w:spacing w:after="0"/>
        <w:ind w:firstLine="1418"/>
        <w:jc w:val="both"/>
        <w:rPr>
          <w:iCs/>
          <w:sz w:val="26"/>
          <w:szCs w:val="26"/>
        </w:rPr>
      </w:pPr>
      <w:r w:rsidRPr="006935E5">
        <w:rPr>
          <w:iCs/>
          <w:sz w:val="26"/>
          <w:szCs w:val="26"/>
        </w:rPr>
        <w:t xml:space="preserve">Além de legalmente possível, a participação do Conselho Federal da Ordem dos Advogados do Brasil no presente </w:t>
      </w:r>
      <w:r>
        <w:rPr>
          <w:iCs/>
          <w:sz w:val="26"/>
          <w:szCs w:val="26"/>
        </w:rPr>
        <w:t>feito</w:t>
      </w:r>
      <w:r w:rsidRPr="006935E5">
        <w:rPr>
          <w:iCs/>
          <w:sz w:val="26"/>
          <w:szCs w:val="26"/>
        </w:rPr>
        <w:t xml:space="preserve"> é salutar, recomendável</w:t>
      </w:r>
      <w:r w:rsidR="001D211C">
        <w:rPr>
          <w:iCs/>
          <w:sz w:val="26"/>
          <w:szCs w:val="26"/>
        </w:rPr>
        <w:t xml:space="preserve"> e</w:t>
      </w:r>
      <w:r w:rsidRPr="006935E5">
        <w:rPr>
          <w:iCs/>
          <w:sz w:val="26"/>
          <w:szCs w:val="26"/>
        </w:rPr>
        <w:t xml:space="preserve"> de interesse de toda a classe, porque envolvida discussão acerca de prerrogativa da advocacia que poderá gerar precedente o qual refletirá a toda </w:t>
      </w:r>
      <w:r w:rsidR="001D211C">
        <w:rPr>
          <w:iCs/>
          <w:sz w:val="26"/>
          <w:szCs w:val="26"/>
        </w:rPr>
        <w:t>classe</w:t>
      </w:r>
      <w:r w:rsidRPr="006935E5">
        <w:rPr>
          <w:iCs/>
          <w:sz w:val="26"/>
          <w:szCs w:val="26"/>
        </w:rPr>
        <w:t xml:space="preserve">. </w:t>
      </w:r>
    </w:p>
    <w:p w14:paraId="1C72F0E2" w14:textId="77777777" w:rsidR="00E4127B" w:rsidRPr="006935E5" w:rsidRDefault="00E4127B" w:rsidP="00E4127B">
      <w:pPr>
        <w:ind w:firstLine="1418"/>
        <w:jc w:val="both"/>
        <w:rPr>
          <w:sz w:val="26"/>
          <w:szCs w:val="26"/>
        </w:rPr>
      </w:pPr>
    </w:p>
    <w:p w14:paraId="008FBDD6" w14:textId="2369C651" w:rsidR="00E4127B" w:rsidRDefault="00E4127B" w:rsidP="00E4127B">
      <w:pPr>
        <w:ind w:firstLine="1418"/>
        <w:jc w:val="both"/>
        <w:rPr>
          <w:b/>
          <w:sz w:val="26"/>
          <w:szCs w:val="26"/>
        </w:rPr>
      </w:pPr>
      <w:r w:rsidRPr="006935E5">
        <w:rPr>
          <w:b/>
          <w:sz w:val="26"/>
          <w:szCs w:val="26"/>
        </w:rPr>
        <w:t>No caso em análise, a manutenção da prisão d</w:t>
      </w:r>
      <w:r w:rsidR="001D211C">
        <w:rPr>
          <w:b/>
          <w:sz w:val="26"/>
          <w:szCs w:val="26"/>
        </w:rPr>
        <w:t>o</w:t>
      </w:r>
      <w:r w:rsidRPr="006935E5">
        <w:rPr>
          <w:b/>
          <w:sz w:val="26"/>
          <w:szCs w:val="26"/>
        </w:rPr>
        <w:t xml:space="preserve"> advogad</w:t>
      </w:r>
      <w:r w:rsidR="001D211C">
        <w:rPr>
          <w:b/>
          <w:sz w:val="26"/>
          <w:szCs w:val="26"/>
        </w:rPr>
        <w:t>o</w:t>
      </w:r>
      <w:r w:rsidRPr="006935E5">
        <w:rPr>
          <w:b/>
          <w:sz w:val="26"/>
          <w:szCs w:val="26"/>
        </w:rPr>
        <w:t xml:space="preserve"> em local que não corresponde à Sala de Estado-Maior configura constrangimento ilegal e repercute em toda a advocacia nacional, </w:t>
      </w:r>
      <w:r w:rsidRPr="006935E5">
        <w:rPr>
          <w:b/>
          <w:sz w:val="26"/>
          <w:szCs w:val="26"/>
          <w:u w:val="double"/>
        </w:rPr>
        <w:t>eis que se discute prerrogativa profissional prevista no art. 7º, inciso V, da Lei Federal n. 8.906/94,</w:t>
      </w:r>
      <w:r w:rsidRPr="006935E5">
        <w:rPr>
          <w:b/>
          <w:sz w:val="26"/>
          <w:szCs w:val="26"/>
        </w:rPr>
        <w:t xml:space="preserve"> restando justificado o pedido de ingresso desta Entidade nos autos. </w:t>
      </w:r>
    </w:p>
    <w:p w14:paraId="257262E8" w14:textId="77777777" w:rsidR="00E4127B" w:rsidRPr="00E26046" w:rsidRDefault="00E4127B" w:rsidP="00E4127B">
      <w:pPr>
        <w:ind w:firstLine="1418"/>
        <w:jc w:val="both"/>
        <w:rPr>
          <w:b/>
          <w:sz w:val="26"/>
          <w:szCs w:val="26"/>
          <w:u w:val="single"/>
        </w:rPr>
      </w:pPr>
    </w:p>
    <w:p w14:paraId="30491F8C" w14:textId="77777777" w:rsidR="00E4127B" w:rsidRPr="00EF7502" w:rsidRDefault="00E4127B" w:rsidP="00E4127B">
      <w:pPr>
        <w:pStyle w:val="Corpodetexto"/>
        <w:spacing w:after="0"/>
        <w:ind w:firstLine="1418"/>
        <w:jc w:val="both"/>
        <w:rPr>
          <w:iCs/>
          <w:sz w:val="26"/>
          <w:szCs w:val="26"/>
          <w:lang w:val="pt-PT"/>
        </w:rPr>
      </w:pPr>
      <w:r w:rsidRPr="00EF7502">
        <w:rPr>
          <w:iCs/>
          <w:sz w:val="26"/>
          <w:szCs w:val="26"/>
        </w:rPr>
        <w:lastRenderedPageBreak/>
        <w:t xml:space="preserve">Logo, </w:t>
      </w:r>
      <w:r>
        <w:rPr>
          <w:sz w:val="26"/>
          <w:szCs w:val="26"/>
        </w:rPr>
        <w:t>d</w:t>
      </w:r>
      <w:r w:rsidRPr="00EF7502">
        <w:rPr>
          <w:sz w:val="26"/>
          <w:szCs w:val="26"/>
        </w:rPr>
        <w:t xml:space="preserve">emonstrado o interesse do requerente em participar da presente discussão, </w:t>
      </w:r>
      <w:r w:rsidRPr="00EF7502">
        <w:rPr>
          <w:iCs/>
          <w:sz w:val="26"/>
          <w:szCs w:val="26"/>
        </w:rPr>
        <w:t xml:space="preserve">diante da repercussão da matéria no seio da advocacia, </w:t>
      </w:r>
      <w:r w:rsidRPr="00EF7502">
        <w:rPr>
          <w:sz w:val="26"/>
          <w:szCs w:val="26"/>
        </w:rPr>
        <w:t>em defesa da prerrogativa profissional prevista no art. 7º, V, do Estatuto da Advocacia e da OAB</w:t>
      </w:r>
      <w:r>
        <w:rPr>
          <w:sz w:val="26"/>
          <w:szCs w:val="26"/>
        </w:rPr>
        <w:t xml:space="preserve">, </w:t>
      </w:r>
      <w:r w:rsidRPr="00EF7502">
        <w:rPr>
          <w:iCs/>
          <w:sz w:val="26"/>
          <w:szCs w:val="26"/>
        </w:rPr>
        <w:t xml:space="preserve">comparece este Conselho Federal da OAB para solicitar seu ingresso, na condição de </w:t>
      </w:r>
      <w:r w:rsidRPr="00EF7502">
        <w:rPr>
          <w:b/>
          <w:iCs/>
          <w:sz w:val="26"/>
          <w:szCs w:val="26"/>
        </w:rPr>
        <w:t>ASSISTENTE</w:t>
      </w:r>
      <w:r w:rsidRPr="00EF7502">
        <w:rPr>
          <w:iCs/>
          <w:sz w:val="26"/>
          <w:szCs w:val="26"/>
        </w:rPr>
        <w:t xml:space="preserve">, </w:t>
      </w:r>
      <w:r w:rsidRPr="00EF7502">
        <w:rPr>
          <w:iCs/>
          <w:sz w:val="26"/>
          <w:szCs w:val="26"/>
          <w:lang w:val="pt-PT"/>
        </w:rPr>
        <w:t>passando, ainda, a aduzir as seguintes razões:</w:t>
      </w:r>
    </w:p>
    <w:p w14:paraId="09281166" w14:textId="77777777" w:rsidR="004F03AE" w:rsidRDefault="004F03AE" w:rsidP="00E4127B">
      <w:pPr>
        <w:pStyle w:val="Corpodetexto"/>
        <w:spacing w:after="0"/>
        <w:jc w:val="both"/>
        <w:rPr>
          <w:b/>
          <w:iCs/>
          <w:sz w:val="26"/>
          <w:szCs w:val="26"/>
          <w:u w:val="single"/>
        </w:rPr>
      </w:pPr>
    </w:p>
    <w:p w14:paraId="7F631039" w14:textId="7509845E" w:rsidR="00E4127B" w:rsidRPr="00EF7502" w:rsidRDefault="00E4127B" w:rsidP="00E4127B">
      <w:pPr>
        <w:pStyle w:val="Corpodetexto"/>
        <w:spacing w:after="0"/>
        <w:jc w:val="both"/>
        <w:rPr>
          <w:b/>
          <w:iCs/>
          <w:sz w:val="26"/>
          <w:szCs w:val="26"/>
          <w:u w:val="single"/>
        </w:rPr>
      </w:pPr>
      <w:r w:rsidRPr="00EF7502">
        <w:rPr>
          <w:b/>
          <w:iCs/>
          <w:sz w:val="26"/>
          <w:szCs w:val="26"/>
          <w:u w:val="single"/>
        </w:rPr>
        <w:t>III – DAS RAZÕES QUE LEVAM AO DEFERIMENTO DO PEDIDO DE INGRESSO. SALA DE ESTADO-MAIOR. PRERROGATIVA. ARTIGO 7º, INCISO V, DO ESTATUTO DA ADVOCACIA E DA OAB</w:t>
      </w:r>
    </w:p>
    <w:p w14:paraId="167247EB" w14:textId="77777777" w:rsidR="00E4127B" w:rsidRPr="00913A11" w:rsidRDefault="00E4127B" w:rsidP="00E4127B">
      <w:pPr>
        <w:tabs>
          <w:tab w:val="left" w:pos="1418"/>
        </w:tabs>
        <w:ind w:firstLine="1418"/>
        <w:jc w:val="both"/>
        <w:rPr>
          <w:sz w:val="26"/>
          <w:szCs w:val="26"/>
        </w:rPr>
      </w:pPr>
    </w:p>
    <w:p w14:paraId="393DCD86" w14:textId="411F10FA" w:rsidR="00E4127B" w:rsidRPr="00913A11" w:rsidRDefault="00E4127B" w:rsidP="00E4127B">
      <w:pPr>
        <w:tabs>
          <w:tab w:val="left" w:pos="1418"/>
        </w:tabs>
        <w:ind w:firstLine="1418"/>
        <w:jc w:val="both"/>
        <w:rPr>
          <w:iCs/>
          <w:sz w:val="26"/>
          <w:szCs w:val="26"/>
        </w:rPr>
      </w:pPr>
      <w:r w:rsidRPr="00913A11">
        <w:rPr>
          <w:sz w:val="26"/>
          <w:szCs w:val="26"/>
        </w:rPr>
        <w:t>No presente caso, este CFOAB requer</w:t>
      </w:r>
      <w:r w:rsidRPr="00913A11">
        <w:rPr>
          <w:iCs/>
          <w:sz w:val="26"/>
          <w:szCs w:val="26"/>
        </w:rPr>
        <w:t xml:space="preserve"> seja </w:t>
      </w:r>
      <w:r>
        <w:rPr>
          <w:iCs/>
          <w:sz w:val="26"/>
          <w:szCs w:val="26"/>
        </w:rPr>
        <w:t xml:space="preserve">concedida a ordem de </w:t>
      </w:r>
      <w:r w:rsidRPr="00B53B44">
        <w:rPr>
          <w:i/>
          <w:sz w:val="26"/>
          <w:szCs w:val="26"/>
        </w:rPr>
        <w:t>Habeas Corpus</w:t>
      </w:r>
      <w:r>
        <w:rPr>
          <w:iCs/>
          <w:sz w:val="26"/>
          <w:szCs w:val="26"/>
        </w:rPr>
        <w:t xml:space="preserve"> em favor d</w:t>
      </w:r>
      <w:r w:rsidR="001D211C">
        <w:rPr>
          <w:iCs/>
          <w:sz w:val="26"/>
          <w:szCs w:val="26"/>
        </w:rPr>
        <w:t>o</w:t>
      </w:r>
      <w:r>
        <w:rPr>
          <w:iCs/>
          <w:sz w:val="26"/>
          <w:szCs w:val="26"/>
        </w:rPr>
        <w:t xml:space="preserve"> advogad</w:t>
      </w:r>
      <w:r w:rsidR="001D211C">
        <w:rPr>
          <w:iCs/>
          <w:sz w:val="26"/>
          <w:szCs w:val="26"/>
        </w:rPr>
        <w:t>o</w:t>
      </w:r>
      <w:r w:rsidRPr="00913A11">
        <w:rPr>
          <w:iCs/>
          <w:sz w:val="26"/>
          <w:szCs w:val="26"/>
        </w:rPr>
        <w:t xml:space="preserve">, </w:t>
      </w:r>
      <w:r>
        <w:rPr>
          <w:iCs/>
          <w:sz w:val="26"/>
          <w:szCs w:val="26"/>
        </w:rPr>
        <w:t>de modo que seja garantido seu recolhimento em Sala de Estado-Maior ou prisão domiciliar</w:t>
      </w:r>
      <w:r w:rsidRPr="00913A11">
        <w:rPr>
          <w:iCs/>
          <w:sz w:val="26"/>
          <w:szCs w:val="26"/>
        </w:rPr>
        <w:t xml:space="preserve">, </w:t>
      </w:r>
      <w:r>
        <w:rPr>
          <w:iCs/>
          <w:sz w:val="26"/>
          <w:szCs w:val="26"/>
        </w:rPr>
        <w:t>conforme dispõe</w:t>
      </w:r>
      <w:r w:rsidRPr="00913A11">
        <w:rPr>
          <w:iCs/>
          <w:sz w:val="26"/>
          <w:szCs w:val="26"/>
        </w:rPr>
        <w:t xml:space="preserve"> o art. 7º, V</w:t>
      </w:r>
      <w:r>
        <w:rPr>
          <w:iCs/>
          <w:sz w:val="26"/>
          <w:szCs w:val="26"/>
        </w:rPr>
        <w:t>,</w:t>
      </w:r>
      <w:r w:rsidRPr="00913A11">
        <w:rPr>
          <w:iCs/>
          <w:sz w:val="26"/>
          <w:szCs w:val="26"/>
        </w:rPr>
        <w:t xml:space="preserve"> da Lei </w:t>
      </w:r>
      <w:r>
        <w:rPr>
          <w:iCs/>
          <w:sz w:val="26"/>
          <w:szCs w:val="26"/>
        </w:rPr>
        <w:t xml:space="preserve">Federal </w:t>
      </w:r>
      <w:r w:rsidRPr="00913A11">
        <w:rPr>
          <w:iCs/>
          <w:sz w:val="26"/>
          <w:szCs w:val="26"/>
        </w:rPr>
        <w:t>n. 8.906/94:</w:t>
      </w:r>
    </w:p>
    <w:p w14:paraId="13026EA4" w14:textId="77777777" w:rsidR="00E4127B" w:rsidRPr="00913A11" w:rsidRDefault="00E4127B" w:rsidP="00E4127B">
      <w:pPr>
        <w:tabs>
          <w:tab w:val="left" w:pos="1418"/>
        </w:tabs>
        <w:ind w:firstLine="1418"/>
        <w:jc w:val="both"/>
        <w:rPr>
          <w:iCs/>
          <w:sz w:val="26"/>
          <w:szCs w:val="26"/>
        </w:rPr>
      </w:pPr>
    </w:p>
    <w:p w14:paraId="5F5B3EB3" w14:textId="77777777" w:rsidR="00E4127B" w:rsidRPr="00552945" w:rsidRDefault="00E4127B" w:rsidP="00E4127B">
      <w:pPr>
        <w:shd w:val="clear" w:color="auto" w:fill="FFFFFF"/>
        <w:ind w:left="1418"/>
        <w:jc w:val="both"/>
        <w:rPr>
          <w:i/>
          <w:sz w:val="24"/>
          <w:szCs w:val="24"/>
        </w:rPr>
      </w:pPr>
      <w:r w:rsidRPr="00552945">
        <w:rPr>
          <w:i/>
          <w:sz w:val="24"/>
          <w:szCs w:val="24"/>
        </w:rPr>
        <w:t>Art. 7º São direitos do advogado:</w:t>
      </w:r>
    </w:p>
    <w:p w14:paraId="4A8150EA" w14:textId="77777777" w:rsidR="00E4127B" w:rsidRPr="00552945" w:rsidRDefault="00E4127B" w:rsidP="00E4127B">
      <w:pPr>
        <w:shd w:val="clear" w:color="auto" w:fill="FFFFFF"/>
        <w:ind w:left="1418"/>
        <w:jc w:val="both"/>
        <w:rPr>
          <w:i/>
          <w:sz w:val="24"/>
          <w:szCs w:val="24"/>
        </w:rPr>
      </w:pPr>
      <w:r w:rsidRPr="00552945">
        <w:rPr>
          <w:i/>
          <w:sz w:val="24"/>
          <w:szCs w:val="24"/>
        </w:rPr>
        <w:t>V - não ser recolhido preso, antes de sentença transitada em julgado, senão em sala de Estado Maior, com instalações e comodidades condignas, </w:t>
      </w:r>
      <w:hyperlink r:id="rId8" w:history="1">
        <w:r w:rsidRPr="00552945">
          <w:rPr>
            <w:rStyle w:val="Hyperlink"/>
            <w:i/>
            <w:strike/>
            <w:sz w:val="24"/>
            <w:szCs w:val="24"/>
          </w:rPr>
          <w:t>assim reconhecidas pela OAB</w:t>
        </w:r>
        <w:r w:rsidRPr="00552945">
          <w:rPr>
            <w:rStyle w:val="Hyperlink"/>
            <w:i/>
            <w:sz w:val="24"/>
            <w:szCs w:val="24"/>
          </w:rPr>
          <w:t>,</w:t>
        </w:r>
      </w:hyperlink>
      <w:r w:rsidRPr="00552945">
        <w:rPr>
          <w:i/>
          <w:sz w:val="24"/>
          <w:szCs w:val="24"/>
        </w:rPr>
        <w:t> </w:t>
      </w:r>
      <w:r w:rsidRPr="00552945">
        <w:rPr>
          <w:b/>
          <w:i/>
          <w:sz w:val="24"/>
          <w:szCs w:val="24"/>
        </w:rPr>
        <w:t>e, na sua falta, em prisão domiciliar</w:t>
      </w:r>
      <w:r w:rsidRPr="00552945">
        <w:rPr>
          <w:i/>
          <w:sz w:val="24"/>
          <w:szCs w:val="24"/>
        </w:rPr>
        <w:t>; </w:t>
      </w:r>
      <w:hyperlink r:id="rId9" w:history="1">
        <w:r w:rsidRPr="00552945">
          <w:rPr>
            <w:rStyle w:val="Hyperlink"/>
            <w:sz w:val="24"/>
            <w:szCs w:val="24"/>
          </w:rPr>
          <w:t>(Vide ADIN 1.127-8)</w:t>
        </w:r>
      </w:hyperlink>
    </w:p>
    <w:p w14:paraId="5E09EC76" w14:textId="77777777" w:rsidR="00E4127B" w:rsidRPr="00552945" w:rsidRDefault="00E4127B" w:rsidP="00E4127B">
      <w:pPr>
        <w:tabs>
          <w:tab w:val="left" w:pos="1418"/>
        </w:tabs>
        <w:ind w:firstLine="1418"/>
        <w:jc w:val="both"/>
        <w:rPr>
          <w:iCs/>
          <w:sz w:val="24"/>
          <w:szCs w:val="24"/>
        </w:rPr>
      </w:pPr>
    </w:p>
    <w:p w14:paraId="3DC14156" w14:textId="77777777" w:rsidR="00E4127B" w:rsidRPr="00913A11" w:rsidRDefault="00E4127B" w:rsidP="00E4127B">
      <w:pPr>
        <w:tabs>
          <w:tab w:val="left" w:pos="1418"/>
        </w:tabs>
        <w:ind w:firstLine="1418"/>
        <w:jc w:val="both"/>
        <w:rPr>
          <w:iCs/>
          <w:sz w:val="26"/>
          <w:szCs w:val="26"/>
        </w:rPr>
      </w:pPr>
      <w:r w:rsidRPr="00913A11">
        <w:rPr>
          <w:iCs/>
          <w:sz w:val="26"/>
          <w:szCs w:val="26"/>
        </w:rPr>
        <w:t xml:space="preserve">É que o advogado, em seu </w:t>
      </w:r>
      <w:r w:rsidRPr="00913A11">
        <w:rPr>
          <w:i/>
          <w:iCs/>
          <w:sz w:val="26"/>
          <w:szCs w:val="26"/>
        </w:rPr>
        <w:t>mister</w:t>
      </w:r>
      <w:r w:rsidRPr="00913A11">
        <w:rPr>
          <w:iCs/>
          <w:sz w:val="26"/>
          <w:szCs w:val="26"/>
        </w:rPr>
        <w:t xml:space="preserve">, presta serviço público e exerce função social, </w:t>
      </w:r>
      <w:r>
        <w:rPr>
          <w:iCs/>
          <w:sz w:val="26"/>
          <w:szCs w:val="26"/>
        </w:rPr>
        <w:t>uma vez que</w:t>
      </w:r>
      <w:r w:rsidRPr="00913A11">
        <w:rPr>
          <w:iCs/>
          <w:sz w:val="26"/>
          <w:szCs w:val="26"/>
        </w:rPr>
        <w:t xml:space="preserve"> a lei lhe confere garantias profissionais no desempenho</w:t>
      </w:r>
      <w:r>
        <w:rPr>
          <w:iCs/>
          <w:sz w:val="26"/>
          <w:szCs w:val="26"/>
        </w:rPr>
        <w:t xml:space="preserve"> de seu</w:t>
      </w:r>
      <w:r w:rsidRPr="00913A11">
        <w:rPr>
          <w:iCs/>
          <w:sz w:val="26"/>
          <w:szCs w:val="26"/>
        </w:rPr>
        <w:t xml:space="preserve"> </w:t>
      </w:r>
      <w:r>
        <w:rPr>
          <w:iCs/>
          <w:sz w:val="26"/>
          <w:szCs w:val="26"/>
        </w:rPr>
        <w:t>ofício</w:t>
      </w:r>
      <w:r w:rsidRPr="00913A11">
        <w:rPr>
          <w:iCs/>
          <w:sz w:val="26"/>
          <w:szCs w:val="26"/>
        </w:rPr>
        <w:t>, especialmente quanto à sua prisão</w:t>
      </w:r>
      <w:r>
        <w:rPr>
          <w:iCs/>
          <w:sz w:val="26"/>
          <w:szCs w:val="26"/>
        </w:rPr>
        <w:t xml:space="preserve"> cautelar</w:t>
      </w:r>
      <w:r w:rsidRPr="00913A11">
        <w:rPr>
          <w:iCs/>
          <w:sz w:val="26"/>
          <w:szCs w:val="26"/>
        </w:rPr>
        <w:t>, que, como sabido, trata-se de medida excepcional em nosso ordenamento jurídico.</w:t>
      </w:r>
    </w:p>
    <w:p w14:paraId="39F44B3F" w14:textId="77777777" w:rsidR="00E4127B" w:rsidRPr="00913A11" w:rsidRDefault="00E4127B" w:rsidP="00E4127B">
      <w:pPr>
        <w:tabs>
          <w:tab w:val="left" w:pos="1418"/>
        </w:tabs>
        <w:ind w:firstLine="1418"/>
        <w:jc w:val="both"/>
        <w:rPr>
          <w:iCs/>
          <w:sz w:val="26"/>
          <w:szCs w:val="26"/>
        </w:rPr>
      </w:pPr>
    </w:p>
    <w:p w14:paraId="6BF782E8" w14:textId="77777777" w:rsidR="00E4127B" w:rsidRPr="00913A11" w:rsidRDefault="00E4127B" w:rsidP="00E4127B">
      <w:pPr>
        <w:tabs>
          <w:tab w:val="left" w:pos="1418"/>
        </w:tabs>
        <w:ind w:firstLine="1418"/>
        <w:jc w:val="both"/>
        <w:rPr>
          <w:iCs/>
          <w:sz w:val="26"/>
          <w:szCs w:val="26"/>
        </w:rPr>
      </w:pPr>
      <w:r w:rsidRPr="00913A11">
        <w:rPr>
          <w:iCs/>
          <w:sz w:val="26"/>
          <w:szCs w:val="26"/>
        </w:rPr>
        <w:t xml:space="preserve">Caso o advogado deva ser recolhido à prisão antes do trânsito em julgado da sentença condenatória, </w:t>
      </w:r>
      <w:r>
        <w:rPr>
          <w:iCs/>
          <w:sz w:val="26"/>
          <w:szCs w:val="26"/>
        </w:rPr>
        <w:t>a Lei Federal n.</w:t>
      </w:r>
      <w:r w:rsidRPr="00913A11">
        <w:rPr>
          <w:iCs/>
          <w:sz w:val="26"/>
          <w:szCs w:val="26"/>
        </w:rPr>
        <w:t xml:space="preserve"> 8.906/94 (EAOAB) lhe confere o direito de acomodação em sala de Estado</w:t>
      </w:r>
      <w:r>
        <w:rPr>
          <w:iCs/>
          <w:sz w:val="26"/>
          <w:szCs w:val="26"/>
        </w:rPr>
        <w:t>-</w:t>
      </w:r>
      <w:r w:rsidRPr="00913A11">
        <w:rPr>
          <w:iCs/>
          <w:sz w:val="26"/>
          <w:szCs w:val="26"/>
        </w:rPr>
        <w:t xml:space="preserve">Maior, com instalações e comodidades que não atentem contra a dignidade da profissão. </w:t>
      </w:r>
    </w:p>
    <w:p w14:paraId="1165E204" w14:textId="77777777" w:rsidR="00E4127B" w:rsidRPr="00913A11" w:rsidRDefault="00E4127B" w:rsidP="00E4127B">
      <w:pPr>
        <w:tabs>
          <w:tab w:val="left" w:pos="1418"/>
        </w:tabs>
        <w:ind w:firstLine="1418"/>
        <w:jc w:val="both"/>
        <w:rPr>
          <w:iCs/>
          <w:sz w:val="26"/>
          <w:szCs w:val="26"/>
        </w:rPr>
      </w:pPr>
    </w:p>
    <w:p w14:paraId="65CC99A6" w14:textId="61D0FABB" w:rsidR="00E4127B" w:rsidRDefault="00E4127B" w:rsidP="00923B74">
      <w:pPr>
        <w:tabs>
          <w:tab w:val="left" w:pos="1418"/>
        </w:tabs>
        <w:ind w:firstLine="1418"/>
        <w:jc w:val="both"/>
        <w:rPr>
          <w:iCs/>
          <w:sz w:val="26"/>
          <w:szCs w:val="26"/>
        </w:rPr>
      </w:pPr>
      <w:r w:rsidRPr="00913A11">
        <w:rPr>
          <w:iCs/>
          <w:sz w:val="26"/>
          <w:szCs w:val="26"/>
        </w:rPr>
        <w:t xml:space="preserve">O Estatuto da Advocacia, em um conjunto de dispositivos, regulamenta a previsão da prisão do advogado e, quanto ao local, prevê que a sala deve dispor de instalações e comodidades condignas, e, em sua falta, há de se conceder prisão domiciliar em favor do profissional.  </w:t>
      </w:r>
    </w:p>
    <w:p w14:paraId="292FD404" w14:textId="77777777" w:rsidR="00923B74" w:rsidRPr="00913A11" w:rsidRDefault="00923B74" w:rsidP="00923B74">
      <w:pPr>
        <w:tabs>
          <w:tab w:val="left" w:pos="1418"/>
        </w:tabs>
        <w:ind w:firstLine="1418"/>
        <w:jc w:val="both"/>
        <w:rPr>
          <w:iCs/>
          <w:sz w:val="26"/>
          <w:szCs w:val="26"/>
        </w:rPr>
      </w:pPr>
    </w:p>
    <w:p w14:paraId="6F161066" w14:textId="2AE56F80" w:rsidR="00972674" w:rsidRPr="00913A11" w:rsidRDefault="00E4127B" w:rsidP="00923B74">
      <w:pPr>
        <w:tabs>
          <w:tab w:val="left" w:pos="1418"/>
        </w:tabs>
        <w:ind w:firstLine="1418"/>
        <w:jc w:val="both"/>
        <w:rPr>
          <w:iCs/>
          <w:sz w:val="26"/>
          <w:szCs w:val="26"/>
        </w:rPr>
      </w:pPr>
      <w:r w:rsidRPr="00913A11">
        <w:rPr>
          <w:iCs/>
          <w:sz w:val="26"/>
          <w:szCs w:val="26"/>
        </w:rPr>
        <w:t>Tal norma tem por espírito resguardar a liberdade física do advogado e a proteção da sua dignidade, garantindo-lhe a incolumidade física e moral e evitando prisões arbitrárias, forjadas ou abusivas.</w:t>
      </w:r>
    </w:p>
    <w:p w14:paraId="62C924B9" w14:textId="77777777" w:rsidR="00E4127B" w:rsidRDefault="00E4127B" w:rsidP="00E4127B">
      <w:pPr>
        <w:pStyle w:val="Corpodetexto"/>
        <w:spacing w:after="0"/>
        <w:ind w:firstLine="1418"/>
        <w:jc w:val="both"/>
        <w:rPr>
          <w:sz w:val="26"/>
          <w:szCs w:val="26"/>
        </w:rPr>
      </w:pPr>
      <w:r w:rsidRPr="00913A11">
        <w:rPr>
          <w:sz w:val="26"/>
          <w:szCs w:val="26"/>
        </w:rPr>
        <w:lastRenderedPageBreak/>
        <w:t>Cumpre transcrever o seguinte precedente do Supremo Tribunal Federal:</w:t>
      </w:r>
    </w:p>
    <w:p w14:paraId="5992AA91" w14:textId="77777777" w:rsidR="00E4127B" w:rsidRPr="00913A11" w:rsidRDefault="00E4127B" w:rsidP="00E4127B">
      <w:pPr>
        <w:pStyle w:val="Corpodetexto"/>
        <w:spacing w:after="0"/>
        <w:ind w:firstLine="1418"/>
        <w:jc w:val="both"/>
        <w:rPr>
          <w:sz w:val="26"/>
          <w:szCs w:val="26"/>
        </w:rPr>
      </w:pPr>
    </w:p>
    <w:p w14:paraId="6AA662F3" w14:textId="77777777" w:rsidR="00E4127B" w:rsidRPr="00552945" w:rsidRDefault="00E4127B" w:rsidP="00E4127B">
      <w:pPr>
        <w:ind w:left="1418"/>
        <w:jc w:val="both"/>
        <w:rPr>
          <w:i/>
          <w:iCs/>
          <w:sz w:val="24"/>
          <w:szCs w:val="24"/>
          <w:u w:val="single"/>
        </w:rPr>
      </w:pPr>
      <w:r w:rsidRPr="00552945">
        <w:rPr>
          <w:i/>
          <w:iCs/>
          <w:sz w:val="24"/>
          <w:szCs w:val="24"/>
        </w:rPr>
        <w:t xml:space="preserve">E M E N T A: ADVOGADO – CONDENAÇÃO PENAL MERAMENTE RECORRÍVEL – PRISÃO CAUTELAR – RECOLHIMENTO A “SALA DE ESTADO-MAIOR” ATÉ O TRÂNSITO EM JULGADO DA SENTENÇA CONDENATÓRIA – PRERROGATIVA PROFISSIONAL ASSEGURADA PELA LEI Nº 8.906/94 (ESTATUTO DA ADVOCACIA, ART. 7º, V) – INEXISTÊNCIA, NO LOCAL DO RECOLHIMENTO PRISIONAL, DE DEPENDÊNCIA QUE SE QUALIFIQUE COMO “SALA DE ESTADO-MAIOR” – HIPÓTESE EM QUE SE ASSEGURA, AO ADVOGADO, O RECOLHIMENTO “EM PRISÃO DOMICILIAR” (ESTATUTO DA ADVOCACIA, ART. 7º, V, “IN FINE”) – SUPERVENIÊNCIA DA LEI Nº 10.258/2001 – INAPLICABILIDADE DESSE DIPLOMA LEGISLATIVO AOS ADVOGADOS – EXISTÊNCIA, NO CASO, DE ANTINOMIA SOLÚVEL – SUPERAÇÃO DA SITUAÇÃO DE CONFLITO MEDIANTE UTILIZAÇÃO DO CRITÉRIO DA ESPECIALIDADE – PREVALÊNCIA DO ESTATUTO DA ADVOCACIA – CONFIRMAÇÃO DA MEDIDA LIMINAR ANTERIORMENTE DEFERIDA – PEDIDO DE “HABEAS CORPUS” DEFERIDO. - O Estatuto da Advocacia (Lei nº 8.906/94), em norma não derrogada pela Lei nº 10.258/2001 (que alterou o art. 295 do CPP), garante, ao Advogado, enquanto não transitar em julgado a sentença penal que o condenou, o direito de “não ser recolhido preso (...), senão em sala de Estado-Maior (...) e, na sua falta, em prisão domiciliar” (art. 7º, inciso V). - </w:t>
      </w:r>
      <w:r w:rsidRPr="00552945">
        <w:rPr>
          <w:b/>
          <w:i/>
          <w:iCs/>
          <w:sz w:val="24"/>
          <w:szCs w:val="24"/>
          <w:u w:val="single"/>
        </w:rPr>
        <w:t>Trata-se de prerrogativa de índole profissional – qualificável como direito público subjetivo do Advogado regularmente inscrito na OAB – que não pode ser desrespeitada pelo Poder Público e por seus agentes, muito embora cesse com o trânsito em julgado da condenação penal.</w:t>
      </w:r>
      <w:r w:rsidRPr="00552945">
        <w:rPr>
          <w:i/>
          <w:iCs/>
          <w:sz w:val="24"/>
          <w:szCs w:val="24"/>
        </w:rPr>
        <w:t xml:space="preserve"> Doutrina. Jurisprudência. Essa prerrogativa profissional, contudo, não poderá ser invocada pelo Advogado, se cancelada a sua inscrição (Lei nº 8.906/94, art. 11) ou, então, se suspenso, preventivamente, o exercício de sua atividade profissional, por órgão disciplinar competente (Lei nº 8.906/94, art. 70, § 3º). - A inexistência, na comarca ou nas Seções e Subseções Judiciárias, de estabelecimento adequado ao recolhimento prisional do Advogado confere-lhe, antes de consumado o trânsito em julgado da sentença penal condenatória, o direito de beneficiar-se do regime de prisão domiciliar (RTJ 169/271-274 – RTJ 184/640), não lhe sendo aplicável, considerado o princípio da especialidade, a Lei nº 10.258/2001. - Existe, entre o art. 7º, inciso V, do Estatuto da Advocacia (norma anterior especial) e a Lei nº 10.258/2001 (norma posterior geral), que alterou o art. 295 do CPP, situação reveladora de típica antinomia de segundo grau, eminentemente solúvel, porque superável pela aplicação do critério da especialidade (“lex posterior generalis non derogat priori speciali”), cuja incidência, no caso, tem a virtude de preservar a essencial coerência, integridade e </w:t>
      </w:r>
      <w:r w:rsidRPr="00552945">
        <w:rPr>
          <w:i/>
          <w:iCs/>
          <w:sz w:val="24"/>
          <w:szCs w:val="24"/>
        </w:rPr>
        <w:lastRenderedPageBreak/>
        <w:t xml:space="preserve">unidade sistêmica do ordenamento positivo (RTJ 172/226-227), permitindo, assim, que coexistam, de modo harmonioso, normas em relação de (aparente) conflito. Doutrina. </w:t>
      </w:r>
      <w:r w:rsidRPr="00552945">
        <w:rPr>
          <w:i/>
          <w:iCs/>
          <w:sz w:val="24"/>
          <w:szCs w:val="24"/>
          <w:u w:val="single"/>
        </w:rPr>
        <w:t>Consequente subsistência, na espécie, não obstante o advento da Lei nº 10.258/2001, da norma inscrita no inciso V do art. 7º do Estatuto da Advocacia, ressalvada, unicamente, por inconstitucional (ADI 1.127/DF), a expressão “assim reconhecidas pela OAB” constante de referido preceito normativo.</w:t>
      </w:r>
    </w:p>
    <w:p w14:paraId="0C2F0229" w14:textId="77777777" w:rsidR="00E4127B" w:rsidRPr="00552945" w:rsidRDefault="00E4127B" w:rsidP="00E4127B">
      <w:pPr>
        <w:ind w:left="1418"/>
        <w:jc w:val="both"/>
        <w:rPr>
          <w:i/>
          <w:iCs/>
          <w:sz w:val="24"/>
          <w:szCs w:val="24"/>
        </w:rPr>
      </w:pPr>
      <w:r w:rsidRPr="00552945">
        <w:rPr>
          <w:i/>
          <w:iCs/>
          <w:sz w:val="24"/>
          <w:szCs w:val="24"/>
        </w:rPr>
        <w:t>(HC 109213, Relator(a):  Min. CELSO DE MELLO, Segunda Turma, julgado em 28/08/2012, PROCESSO ELETRÔNICO DJe-182 DIVULG 14-09-2012 PUBLIC 17-09-2012)</w:t>
      </w:r>
    </w:p>
    <w:p w14:paraId="0272985E" w14:textId="77777777" w:rsidR="00E4127B" w:rsidRDefault="00E4127B" w:rsidP="00E4127B">
      <w:pPr>
        <w:ind w:firstLine="1418"/>
        <w:jc w:val="both"/>
        <w:rPr>
          <w:iCs/>
          <w:sz w:val="26"/>
          <w:szCs w:val="26"/>
        </w:rPr>
      </w:pPr>
    </w:p>
    <w:p w14:paraId="014C0DD7" w14:textId="77777777" w:rsidR="00E4127B" w:rsidRDefault="00E4127B" w:rsidP="00E4127B">
      <w:pPr>
        <w:tabs>
          <w:tab w:val="left" w:pos="1418"/>
        </w:tabs>
        <w:ind w:firstLine="1418"/>
        <w:jc w:val="both"/>
        <w:rPr>
          <w:iCs/>
          <w:sz w:val="26"/>
          <w:szCs w:val="26"/>
        </w:rPr>
      </w:pPr>
      <w:r>
        <w:rPr>
          <w:b/>
          <w:iCs/>
          <w:sz w:val="26"/>
          <w:szCs w:val="26"/>
        </w:rPr>
        <w:t xml:space="preserve">Ademais, </w:t>
      </w:r>
      <w:r w:rsidRPr="00913A11">
        <w:rPr>
          <w:iCs/>
          <w:sz w:val="26"/>
          <w:szCs w:val="26"/>
        </w:rPr>
        <w:t xml:space="preserve">não </w:t>
      </w:r>
      <w:r>
        <w:rPr>
          <w:iCs/>
          <w:sz w:val="26"/>
          <w:szCs w:val="26"/>
        </w:rPr>
        <w:t>há</w:t>
      </w:r>
      <w:r w:rsidRPr="00913A11">
        <w:rPr>
          <w:iCs/>
          <w:sz w:val="26"/>
          <w:szCs w:val="26"/>
        </w:rPr>
        <w:t xml:space="preserve"> que se confundir o local adequado à prisão </w:t>
      </w:r>
      <w:r>
        <w:rPr>
          <w:iCs/>
          <w:sz w:val="26"/>
          <w:szCs w:val="26"/>
        </w:rPr>
        <w:t>cautelar</w:t>
      </w:r>
      <w:r w:rsidRPr="00913A11">
        <w:rPr>
          <w:iCs/>
          <w:sz w:val="26"/>
          <w:szCs w:val="26"/>
        </w:rPr>
        <w:t xml:space="preserve"> d</w:t>
      </w:r>
      <w:r>
        <w:rPr>
          <w:iCs/>
          <w:sz w:val="26"/>
          <w:szCs w:val="26"/>
        </w:rPr>
        <w:t>o</w:t>
      </w:r>
      <w:r w:rsidRPr="00913A11">
        <w:rPr>
          <w:iCs/>
          <w:sz w:val="26"/>
          <w:szCs w:val="26"/>
        </w:rPr>
        <w:t xml:space="preserve"> advogad</w:t>
      </w:r>
      <w:r>
        <w:rPr>
          <w:iCs/>
          <w:sz w:val="26"/>
          <w:szCs w:val="26"/>
        </w:rPr>
        <w:t>o</w:t>
      </w:r>
      <w:r w:rsidRPr="00913A11">
        <w:rPr>
          <w:iCs/>
          <w:sz w:val="26"/>
          <w:szCs w:val="26"/>
        </w:rPr>
        <w:t xml:space="preserve">, estabelecido na Lei </w:t>
      </w:r>
      <w:r>
        <w:rPr>
          <w:iCs/>
          <w:sz w:val="26"/>
          <w:szCs w:val="26"/>
        </w:rPr>
        <w:t xml:space="preserve">Federal </w:t>
      </w:r>
      <w:r w:rsidRPr="00913A11">
        <w:rPr>
          <w:iCs/>
          <w:sz w:val="26"/>
          <w:szCs w:val="26"/>
        </w:rPr>
        <w:t xml:space="preserve">n. 8.906/94, </w:t>
      </w:r>
      <w:r w:rsidRPr="00913A11">
        <w:rPr>
          <w:iCs/>
          <w:sz w:val="26"/>
          <w:szCs w:val="26"/>
          <w:u w:val="double"/>
        </w:rPr>
        <w:t>com prisão especial e celas análogas a salas de Estado-Maior</w:t>
      </w:r>
      <w:r w:rsidRPr="00913A11">
        <w:rPr>
          <w:iCs/>
          <w:sz w:val="26"/>
          <w:szCs w:val="26"/>
        </w:rPr>
        <w:t>, entendimento este já externado p</w:t>
      </w:r>
      <w:r>
        <w:rPr>
          <w:iCs/>
          <w:sz w:val="26"/>
          <w:szCs w:val="26"/>
        </w:rPr>
        <w:t>or esta</w:t>
      </w:r>
      <w:r w:rsidRPr="00913A11">
        <w:rPr>
          <w:iCs/>
          <w:sz w:val="26"/>
          <w:szCs w:val="26"/>
        </w:rPr>
        <w:t xml:space="preserve"> Suprema Corte.</w:t>
      </w:r>
    </w:p>
    <w:p w14:paraId="5DBBB3B8" w14:textId="77777777" w:rsidR="00E4127B" w:rsidRPr="00913A11" w:rsidRDefault="00E4127B" w:rsidP="00E4127B">
      <w:pPr>
        <w:tabs>
          <w:tab w:val="left" w:pos="1418"/>
        </w:tabs>
        <w:ind w:firstLine="1418"/>
        <w:jc w:val="both"/>
        <w:rPr>
          <w:iCs/>
          <w:sz w:val="26"/>
          <w:szCs w:val="26"/>
        </w:rPr>
      </w:pPr>
    </w:p>
    <w:p w14:paraId="04EA76AE" w14:textId="77777777" w:rsidR="00E4127B" w:rsidRPr="00913A11" w:rsidRDefault="00E4127B" w:rsidP="00E4127B">
      <w:pPr>
        <w:tabs>
          <w:tab w:val="left" w:pos="1418"/>
        </w:tabs>
        <w:ind w:firstLine="1418"/>
        <w:jc w:val="both"/>
        <w:rPr>
          <w:iCs/>
          <w:sz w:val="26"/>
          <w:szCs w:val="26"/>
        </w:rPr>
      </w:pPr>
      <w:r w:rsidRPr="00913A11">
        <w:rPr>
          <w:iCs/>
          <w:sz w:val="26"/>
          <w:szCs w:val="26"/>
        </w:rPr>
        <w:t>Neste sentido:</w:t>
      </w:r>
    </w:p>
    <w:p w14:paraId="31D7939B" w14:textId="77777777" w:rsidR="00E4127B" w:rsidRPr="00913A11" w:rsidRDefault="00E4127B" w:rsidP="00E4127B">
      <w:pPr>
        <w:tabs>
          <w:tab w:val="left" w:pos="1418"/>
        </w:tabs>
        <w:ind w:left="1701" w:firstLine="1418"/>
        <w:jc w:val="both"/>
        <w:rPr>
          <w:sz w:val="26"/>
          <w:szCs w:val="26"/>
        </w:rPr>
      </w:pPr>
    </w:p>
    <w:p w14:paraId="36466319" w14:textId="77777777" w:rsidR="00E4127B" w:rsidRPr="00552945" w:rsidRDefault="00E4127B" w:rsidP="00E4127B">
      <w:pPr>
        <w:ind w:left="1418"/>
        <w:jc w:val="both"/>
        <w:rPr>
          <w:i/>
          <w:iCs/>
          <w:sz w:val="24"/>
          <w:szCs w:val="24"/>
        </w:rPr>
      </w:pPr>
      <w:r w:rsidRPr="00552945">
        <w:rPr>
          <w:i/>
          <w:iCs/>
          <w:sz w:val="24"/>
          <w:szCs w:val="24"/>
        </w:rPr>
        <w:t>EMENTA: HABEAS CORPUS. PRISÃO CAUTELAR. PROFISSIONAL DA ADVOCACIA. INCISO V DO ART. 7º DA LEI 8.906/94. SALA DE ESTADO-MAIOR. PRISÃO ESPECIAL. DIFERENÇAS. ILEGALIDADE DA CUSTÓDIA DO PACIENTE EM CELA ESPECIAL.</w:t>
      </w:r>
    </w:p>
    <w:p w14:paraId="45547BFD" w14:textId="77777777" w:rsidR="00E4127B" w:rsidRPr="00552945" w:rsidRDefault="00E4127B" w:rsidP="00E4127B">
      <w:pPr>
        <w:ind w:left="1418"/>
        <w:jc w:val="both"/>
        <w:rPr>
          <w:i/>
          <w:iCs/>
          <w:sz w:val="24"/>
          <w:szCs w:val="24"/>
        </w:rPr>
      </w:pPr>
      <w:r w:rsidRPr="00552945">
        <w:rPr>
          <w:i/>
          <w:iCs/>
          <w:sz w:val="24"/>
          <w:szCs w:val="24"/>
        </w:rPr>
        <w:t xml:space="preserve">Aos profissionais da advocacia é assegurada a prerrogativa de confinamento em Sala de Estado-Maior, até o trânsito em julgado de eventual sentença condenatória. Prerrogativa, essa, que não se reduz à prisão especial de que trata o art. 295 do Código de Processo Penal. </w:t>
      </w:r>
    </w:p>
    <w:p w14:paraId="552584CE" w14:textId="77777777" w:rsidR="00E4127B" w:rsidRPr="00552945" w:rsidRDefault="00E4127B" w:rsidP="00E4127B">
      <w:pPr>
        <w:ind w:left="1418"/>
        <w:jc w:val="both"/>
        <w:rPr>
          <w:i/>
          <w:iCs/>
          <w:sz w:val="24"/>
          <w:szCs w:val="24"/>
        </w:rPr>
      </w:pPr>
      <w:r w:rsidRPr="00552945">
        <w:rPr>
          <w:i/>
          <w:iCs/>
          <w:sz w:val="24"/>
          <w:szCs w:val="24"/>
        </w:rPr>
        <w:t>A prerrogativa de prisão em Sala de Estado-Maior tem o escopo de mais garantidamente preservar a incolumidade física daqueles que, diuturnamente, se expõem à ira e retaliações de pessoas eventualmente contrariadas com um labor advocatício em defesa de contrapartes processuais e da própria Ordem Jurídica. A advocacia exibe uma dimensão coorporativa, é certo, mas sem prejuízo do seu compromisso institucional, que já é um compromisso com os valores que permeiam todo o Ordenamento Jurídico brasileiro.</w:t>
      </w:r>
    </w:p>
    <w:p w14:paraId="1B64C242" w14:textId="77777777" w:rsidR="00E4127B" w:rsidRPr="00552945" w:rsidRDefault="00E4127B" w:rsidP="00E4127B">
      <w:pPr>
        <w:ind w:left="1418"/>
        <w:jc w:val="both"/>
        <w:rPr>
          <w:b/>
          <w:i/>
          <w:iCs/>
          <w:sz w:val="24"/>
          <w:szCs w:val="24"/>
        </w:rPr>
      </w:pPr>
      <w:r w:rsidRPr="00552945">
        <w:rPr>
          <w:b/>
          <w:i/>
          <w:iCs/>
          <w:sz w:val="24"/>
          <w:szCs w:val="24"/>
        </w:rPr>
        <w:t xml:space="preserve">A Sala de Estado-Maior se define por sua qualidade mesma de sala e não de cela ou cadeia. Sala, essa, instalada no Comando das Forças Armadas ou de outras instituições militares (Polícia Militar, Corpo de Bombeiros) e que em si mesma constitui tipo heterodoxo de prisão, porque destituída de portas ou janelas com essa específica finalidade de encarceramento. </w:t>
      </w:r>
    </w:p>
    <w:p w14:paraId="037D1547" w14:textId="77777777" w:rsidR="00E4127B" w:rsidRPr="00552945" w:rsidRDefault="00E4127B" w:rsidP="00E4127B">
      <w:pPr>
        <w:ind w:left="1418"/>
        <w:jc w:val="both"/>
        <w:rPr>
          <w:i/>
          <w:iCs/>
          <w:sz w:val="24"/>
          <w:szCs w:val="24"/>
        </w:rPr>
      </w:pPr>
      <w:r w:rsidRPr="00552945">
        <w:rPr>
          <w:i/>
          <w:iCs/>
          <w:sz w:val="24"/>
          <w:szCs w:val="24"/>
        </w:rPr>
        <w:t xml:space="preserve">Ordem parcialmente concedida para determinar que o Juízo processante providencie a transferência do paciente para sala de uma das unidades militares do Estado de São Paulo, a ser designada pelo Secretário de Segurança Pública. (STF, </w:t>
      </w:r>
      <w:r w:rsidRPr="00552945">
        <w:rPr>
          <w:i/>
          <w:iCs/>
          <w:sz w:val="24"/>
          <w:szCs w:val="24"/>
        </w:rPr>
        <w:lastRenderedPageBreak/>
        <w:t>HC 91089, Relator Ministro Carlos Britto, 1ª Turma, j. 04/09/2007, DJe-126 divulg 18/10/2007, public. 19/10/2007, DJ 19/10/2007) (grifo nosso).</w:t>
      </w:r>
    </w:p>
    <w:p w14:paraId="70A5FA37" w14:textId="77777777" w:rsidR="00E4127B" w:rsidRPr="00C8323C" w:rsidRDefault="00E4127B" w:rsidP="00E4127B">
      <w:pPr>
        <w:pStyle w:val="Corpodetexto"/>
        <w:spacing w:after="0"/>
        <w:jc w:val="both"/>
        <w:rPr>
          <w:b/>
          <w:sz w:val="24"/>
          <w:szCs w:val="24"/>
          <w:u w:val="single"/>
        </w:rPr>
      </w:pPr>
    </w:p>
    <w:p w14:paraId="2A7CFD61" w14:textId="268D8C62" w:rsidR="00E4127B" w:rsidRDefault="00E4127B" w:rsidP="00E4127B">
      <w:pPr>
        <w:tabs>
          <w:tab w:val="left" w:pos="0"/>
        </w:tabs>
        <w:ind w:firstLine="1418"/>
        <w:jc w:val="both"/>
        <w:rPr>
          <w:sz w:val="26"/>
          <w:szCs w:val="26"/>
        </w:rPr>
      </w:pPr>
      <w:r>
        <w:rPr>
          <w:sz w:val="26"/>
          <w:szCs w:val="26"/>
        </w:rPr>
        <w:t xml:space="preserve">Diante das circunstâncias apresentadas no âmbito do presente </w:t>
      </w:r>
      <w:r w:rsidRPr="00303062">
        <w:rPr>
          <w:i/>
          <w:iCs/>
          <w:sz w:val="26"/>
          <w:szCs w:val="26"/>
        </w:rPr>
        <w:t>Habeas Corpus</w:t>
      </w:r>
      <w:r>
        <w:rPr>
          <w:sz w:val="26"/>
          <w:szCs w:val="26"/>
        </w:rPr>
        <w:t xml:space="preserve">, mostra-se nítida a violação ao art. 7º, inciso V, da Lei Federal n. 8.906/94, uma vez que, ante a impossibilidade de recolhimento em Sala de Estado-Maior, </w:t>
      </w:r>
      <w:r w:rsidR="001D211C">
        <w:rPr>
          <w:sz w:val="26"/>
          <w:szCs w:val="26"/>
        </w:rPr>
        <w:t>o</w:t>
      </w:r>
      <w:r>
        <w:rPr>
          <w:sz w:val="26"/>
          <w:szCs w:val="26"/>
        </w:rPr>
        <w:t xml:space="preserve"> advogad</w:t>
      </w:r>
      <w:r w:rsidR="001D211C">
        <w:rPr>
          <w:sz w:val="26"/>
          <w:szCs w:val="26"/>
        </w:rPr>
        <w:t>o</w:t>
      </w:r>
      <w:r>
        <w:rPr>
          <w:sz w:val="26"/>
          <w:szCs w:val="26"/>
        </w:rPr>
        <w:t xml:space="preserve"> deve ser recolhid</w:t>
      </w:r>
      <w:r w:rsidR="001D211C">
        <w:rPr>
          <w:sz w:val="26"/>
          <w:szCs w:val="26"/>
        </w:rPr>
        <w:t>o</w:t>
      </w:r>
      <w:r>
        <w:rPr>
          <w:sz w:val="26"/>
          <w:szCs w:val="26"/>
        </w:rPr>
        <w:t xml:space="preserve"> em prisão domiciliar, o que não aconteceu até o momento. </w:t>
      </w:r>
    </w:p>
    <w:p w14:paraId="18112D36" w14:textId="77777777" w:rsidR="00E4127B" w:rsidRDefault="00E4127B" w:rsidP="00E4127B">
      <w:pPr>
        <w:jc w:val="both"/>
        <w:rPr>
          <w:sz w:val="26"/>
          <w:szCs w:val="26"/>
        </w:rPr>
      </w:pPr>
    </w:p>
    <w:p w14:paraId="66002238" w14:textId="77777777" w:rsidR="00E4127B" w:rsidRPr="00C61851" w:rsidRDefault="00E4127B" w:rsidP="00E4127B">
      <w:pPr>
        <w:ind w:firstLine="1418"/>
        <w:jc w:val="both"/>
        <w:rPr>
          <w:b/>
          <w:sz w:val="26"/>
          <w:szCs w:val="26"/>
        </w:rPr>
      </w:pPr>
      <w:r>
        <w:rPr>
          <w:sz w:val="26"/>
          <w:szCs w:val="26"/>
        </w:rPr>
        <w:t>Assim sendo</w:t>
      </w:r>
      <w:r w:rsidRPr="00913A11">
        <w:rPr>
          <w:sz w:val="26"/>
          <w:szCs w:val="26"/>
        </w:rPr>
        <w:t xml:space="preserve">, </w:t>
      </w:r>
      <w:r>
        <w:rPr>
          <w:sz w:val="26"/>
          <w:szCs w:val="26"/>
        </w:rPr>
        <w:t>o</w:t>
      </w:r>
      <w:r w:rsidRPr="00913A11">
        <w:rPr>
          <w:b/>
          <w:sz w:val="26"/>
          <w:szCs w:val="26"/>
        </w:rPr>
        <w:t xml:space="preserve"> Conselho Federal da Ordem dos Advogados do Brasil requer a sua admissão</w:t>
      </w:r>
      <w:r>
        <w:rPr>
          <w:b/>
          <w:sz w:val="26"/>
          <w:szCs w:val="26"/>
        </w:rPr>
        <w:t xml:space="preserve"> no presente feito, na condição de assistente.</w:t>
      </w:r>
    </w:p>
    <w:p w14:paraId="279E4474" w14:textId="77777777" w:rsidR="00E4127B" w:rsidRDefault="00E4127B" w:rsidP="00E4127B">
      <w:pPr>
        <w:pStyle w:val="Corpodetexto"/>
        <w:spacing w:after="0"/>
        <w:jc w:val="both"/>
        <w:rPr>
          <w:b/>
          <w:sz w:val="26"/>
          <w:szCs w:val="26"/>
          <w:u w:val="single"/>
        </w:rPr>
      </w:pPr>
    </w:p>
    <w:p w14:paraId="004B227E" w14:textId="7A1CBA5D" w:rsidR="00E72217" w:rsidRDefault="00E72217" w:rsidP="00E4127B">
      <w:pPr>
        <w:pStyle w:val="Corpodetexto"/>
        <w:spacing w:after="0"/>
        <w:jc w:val="both"/>
        <w:rPr>
          <w:b/>
          <w:sz w:val="26"/>
          <w:szCs w:val="26"/>
          <w:u w:val="single"/>
        </w:rPr>
      </w:pPr>
      <w:r>
        <w:rPr>
          <w:b/>
          <w:sz w:val="26"/>
          <w:szCs w:val="26"/>
          <w:u w:val="single"/>
        </w:rPr>
        <w:t xml:space="preserve">IV – DO PEDIDO LIMINAR – </w:t>
      </w:r>
      <w:r w:rsidR="00EC2A66">
        <w:rPr>
          <w:b/>
          <w:sz w:val="26"/>
          <w:szCs w:val="26"/>
          <w:u w:val="single"/>
        </w:rPr>
        <w:t xml:space="preserve">DA NECESSIDADE DE </w:t>
      </w:r>
      <w:r>
        <w:rPr>
          <w:b/>
          <w:sz w:val="26"/>
          <w:szCs w:val="26"/>
          <w:u w:val="single"/>
        </w:rPr>
        <w:t>TRANSFER</w:t>
      </w:r>
      <w:r w:rsidR="007F4529">
        <w:rPr>
          <w:b/>
          <w:sz w:val="26"/>
          <w:szCs w:val="26"/>
          <w:u w:val="single"/>
        </w:rPr>
        <w:t>Ê</w:t>
      </w:r>
      <w:r>
        <w:rPr>
          <w:b/>
          <w:sz w:val="26"/>
          <w:szCs w:val="26"/>
          <w:u w:val="single"/>
        </w:rPr>
        <w:t>NCIA</w:t>
      </w:r>
      <w:r w:rsidR="00EC2A66">
        <w:rPr>
          <w:b/>
          <w:sz w:val="26"/>
          <w:szCs w:val="26"/>
          <w:u w:val="single"/>
        </w:rPr>
        <w:t xml:space="preserve"> IMEDIATA </w:t>
      </w:r>
      <w:r>
        <w:rPr>
          <w:b/>
          <w:sz w:val="26"/>
          <w:szCs w:val="26"/>
          <w:u w:val="single"/>
        </w:rPr>
        <w:t>D</w:t>
      </w:r>
      <w:r w:rsidR="001D211C">
        <w:rPr>
          <w:b/>
          <w:sz w:val="26"/>
          <w:szCs w:val="26"/>
          <w:u w:val="single"/>
        </w:rPr>
        <w:t>O</w:t>
      </w:r>
      <w:r>
        <w:rPr>
          <w:b/>
          <w:sz w:val="26"/>
          <w:szCs w:val="26"/>
          <w:u w:val="single"/>
        </w:rPr>
        <w:t xml:space="preserve"> ADVOGAD</w:t>
      </w:r>
      <w:r w:rsidR="001D211C">
        <w:rPr>
          <w:b/>
          <w:sz w:val="26"/>
          <w:szCs w:val="26"/>
          <w:u w:val="single"/>
        </w:rPr>
        <w:t>O</w:t>
      </w:r>
      <w:r>
        <w:rPr>
          <w:b/>
          <w:sz w:val="26"/>
          <w:szCs w:val="26"/>
          <w:u w:val="single"/>
        </w:rPr>
        <w:t xml:space="preserve"> </w:t>
      </w:r>
    </w:p>
    <w:p w14:paraId="50DA87A2" w14:textId="3B267D91" w:rsidR="001D6D50" w:rsidRDefault="001D6D50" w:rsidP="00E4127B">
      <w:pPr>
        <w:pStyle w:val="Corpodetexto"/>
        <w:spacing w:after="0"/>
        <w:jc w:val="both"/>
        <w:rPr>
          <w:bCs/>
          <w:sz w:val="26"/>
          <w:szCs w:val="26"/>
        </w:rPr>
      </w:pPr>
      <w:r>
        <w:rPr>
          <w:bCs/>
          <w:sz w:val="26"/>
          <w:szCs w:val="26"/>
        </w:rPr>
        <w:t xml:space="preserve"> </w:t>
      </w:r>
    </w:p>
    <w:p w14:paraId="4A34FADE" w14:textId="0300362D" w:rsidR="00B166A0" w:rsidRDefault="00B166A0" w:rsidP="00B166A0">
      <w:pPr>
        <w:tabs>
          <w:tab w:val="left" w:pos="426"/>
          <w:tab w:val="num" w:pos="2775"/>
        </w:tabs>
        <w:ind w:right="-74" w:firstLine="1418"/>
        <w:jc w:val="both"/>
        <w:rPr>
          <w:bCs/>
          <w:sz w:val="26"/>
          <w:szCs w:val="26"/>
        </w:rPr>
      </w:pPr>
      <w:r w:rsidRPr="009311C5">
        <w:rPr>
          <w:bCs/>
          <w:sz w:val="26"/>
          <w:szCs w:val="26"/>
        </w:rPr>
        <w:t xml:space="preserve">A fumaça do bom direito --- relevância dos fundamentos --- está amplamente caracterizada diante de toda a argumentação descrita, que demonstra o flagrante desrespeito </w:t>
      </w:r>
      <w:r>
        <w:rPr>
          <w:bCs/>
          <w:sz w:val="26"/>
          <w:szCs w:val="26"/>
        </w:rPr>
        <w:t xml:space="preserve">à previsão contida no art. 7º, V da Lei Federal n. 8.906/94. </w:t>
      </w:r>
    </w:p>
    <w:p w14:paraId="6D88E206" w14:textId="77777777" w:rsidR="00B166A0" w:rsidRPr="009311C5" w:rsidRDefault="00B166A0" w:rsidP="00B166A0">
      <w:pPr>
        <w:tabs>
          <w:tab w:val="left" w:pos="426"/>
          <w:tab w:val="num" w:pos="2775"/>
        </w:tabs>
        <w:ind w:right="-74" w:firstLine="1418"/>
        <w:jc w:val="both"/>
        <w:rPr>
          <w:bCs/>
          <w:caps/>
          <w:sz w:val="26"/>
          <w:szCs w:val="26"/>
        </w:rPr>
      </w:pPr>
    </w:p>
    <w:p w14:paraId="3753F60B" w14:textId="445565D7" w:rsidR="00B166A0" w:rsidRDefault="00B166A0" w:rsidP="00B166A0">
      <w:pPr>
        <w:tabs>
          <w:tab w:val="left" w:pos="426"/>
          <w:tab w:val="num" w:pos="2775"/>
        </w:tabs>
        <w:ind w:right="-74" w:firstLine="1418"/>
        <w:contextualSpacing/>
        <w:jc w:val="both"/>
        <w:rPr>
          <w:bCs/>
          <w:sz w:val="26"/>
          <w:szCs w:val="26"/>
        </w:rPr>
      </w:pPr>
      <w:r w:rsidRPr="009311C5">
        <w:rPr>
          <w:bCs/>
          <w:sz w:val="26"/>
          <w:szCs w:val="26"/>
        </w:rPr>
        <w:t xml:space="preserve">O perigo na demora é evidente diante </w:t>
      </w:r>
      <w:r w:rsidR="00F30D07">
        <w:rPr>
          <w:bCs/>
          <w:sz w:val="26"/>
          <w:szCs w:val="26"/>
        </w:rPr>
        <w:t>de que a</w:t>
      </w:r>
      <w:r w:rsidR="00CE3374">
        <w:rPr>
          <w:bCs/>
          <w:sz w:val="26"/>
          <w:szCs w:val="26"/>
        </w:rPr>
        <w:t xml:space="preserve"> imediata </w:t>
      </w:r>
      <w:r>
        <w:rPr>
          <w:bCs/>
          <w:sz w:val="26"/>
          <w:szCs w:val="26"/>
        </w:rPr>
        <w:t>transferência d</w:t>
      </w:r>
      <w:r w:rsidR="00F30D07">
        <w:rPr>
          <w:bCs/>
          <w:sz w:val="26"/>
          <w:szCs w:val="26"/>
        </w:rPr>
        <w:t>o</w:t>
      </w:r>
      <w:r>
        <w:rPr>
          <w:bCs/>
          <w:sz w:val="26"/>
          <w:szCs w:val="26"/>
        </w:rPr>
        <w:t xml:space="preserve"> profissional</w:t>
      </w:r>
      <w:r w:rsidR="00CE3374">
        <w:rPr>
          <w:bCs/>
          <w:sz w:val="26"/>
          <w:szCs w:val="26"/>
        </w:rPr>
        <w:t xml:space="preserve"> </w:t>
      </w:r>
      <w:r>
        <w:rPr>
          <w:bCs/>
          <w:sz w:val="26"/>
          <w:szCs w:val="26"/>
        </w:rPr>
        <w:t>para outro local não causa prejuízo ao deslinde da demanda</w:t>
      </w:r>
      <w:r w:rsidR="00631B3C">
        <w:rPr>
          <w:bCs/>
          <w:sz w:val="26"/>
          <w:szCs w:val="26"/>
        </w:rPr>
        <w:t xml:space="preserve">. </w:t>
      </w:r>
    </w:p>
    <w:p w14:paraId="2B12D332" w14:textId="77777777" w:rsidR="00B166A0" w:rsidRDefault="00B166A0" w:rsidP="00B166A0">
      <w:pPr>
        <w:tabs>
          <w:tab w:val="left" w:pos="426"/>
          <w:tab w:val="num" w:pos="2775"/>
        </w:tabs>
        <w:ind w:right="-74" w:firstLine="1418"/>
        <w:jc w:val="both"/>
        <w:rPr>
          <w:b/>
          <w:bCs/>
          <w:sz w:val="26"/>
          <w:szCs w:val="26"/>
        </w:rPr>
      </w:pPr>
    </w:p>
    <w:p w14:paraId="0CF1F23F" w14:textId="2850477C" w:rsidR="00EC44AC" w:rsidRPr="00F30D07" w:rsidRDefault="00B166A0" w:rsidP="00F30D07">
      <w:pPr>
        <w:tabs>
          <w:tab w:val="left" w:pos="426"/>
          <w:tab w:val="num" w:pos="2775"/>
        </w:tabs>
        <w:ind w:right="-74" w:firstLine="1418"/>
        <w:jc w:val="both"/>
        <w:rPr>
          <w:b/>
          <w:sz w:val="26"/>
          <w:szCs w:val="26"/>
          <w:lang w:eastAsia="ar-SA"/>
        </w:rPr>
      </w:pPr>
      <w:r w:rsidRPr="00766DB7">
        <w:rPr>
          <w:b/>
          <w:bCs/>
          <w:sz w:val="26"/>
          <w:szCs w:val="26"/>
        </w:rPr>
        <w:t>Presentes,</w:t>
      </w:r>
      <w:r w:rsidRPr="00766DB7">
        <w:rPr>
          <w:bCs/>
          <w:sz w:val="26"/>
          <w:szCs w:val="26"/>
        </w:rPr>
        <w:t xml:space="preserve"> pois,</w:t>
      </w:r>
      <w:r w:rsidRPr="00766DB7">
        <w:rPr>
          <w:b/>
          <w:bCs/>
          <w:sz w:val="26"/>
          <w:szCs w:val="26"/>
        </w:rPr>
        <w:t xml:space="preserve"> os requisitos à concessão da presente medida, o </w:t>
      </w:r>
      <w:r w:rsidR="00CE3374">
        <w:rPr>
          <w:b/>
          <w:bCs/>
          <w:sz w:val="26"/>
          <w:szCs w:val="26"/>
        </w:rPr>
        <w:t>Conselho Federal da OAB</w:t>
      </w:r>
      <w:r w:rsidRPr="00766DB7">
        <w:rPr>
          <w:b/>
          <w:bCs/>
          <w:sz w:val="26"/>
          <w:szCs w:val="26"/>
        </w:rPr>
        <w:t xml:space="preserve"> requer seja deferida </w:t>
      </w:r>
      <w:r w:rsidRPr="00766DB7">
        <w:rPr>
          <w:bCs/>
          <w:i/>
          <w:sz w:val="26"/>
          <w:szCs w:val="26"/>
        </w:rPr>
        <w:t xml:space="preserve">liminar initio litis </w:t>
      </w:r>
      <w:r w:rsidRPr="00766DB7">
        <w:rPr>
          <w:sz w:val="26"/>
          <w:szCs w:val="26"/>
        </w:rPr>
        <w:t>e</w:t>
      </w:r>
      <w:r w:rsidRPr="00766DB7">
        <w:rPr>
          <w:bCs/>
          <w:sz w:val="26"/>
          <w:szCs w:val="26"/>
        </w:rPr>
        <w:t xml:space="preserve"> </w:t>
      </w:r>
      <w:r w:rsidRPr="00766DB7">
        <w:rPr>
          <w:bCs/>
          <w:i/>
          <w:sz w:val="26"/>
          <w:szCs w:val="26"/>
        </w:rPr>
        <w:t>inaudita altera parte</w:t>
      </w:r>
      <w:r w:rsidRPr="00766DB7">
        <w:rPr>
          <w:bCs/>
          <w:sz w:val="26"/>
          <w:szCs w:val="26"/>
        </w:rPr>
        <w:t xml:space="preserve"> para determinar </w:t>
      </w:r>
      <w:r w:rsidRPr="00766DB7">
        <w:rPr>
          <w:b/>
          <w:bCs/>
          <w:sz w:val="26"/>
          <w:szCs w:val="26"/>
        </w:rPr>
        <w:t>a</w:t>
      </w:r>
      <w:r w:rsidR="00CE3374">
        <w:rPr>
          <w:b/>
          <w:bCs/>
          <w:sz w:val="26"/>
          <w:szCs w:val="26"/>
        </w:rPr>
        <w:t xml:space="preserve"> imediata transferência d</w:t>
      </w:r>
      <w:r w:rsidR="00F30D07">
        <w:rPr>
          <w:b/>
          <w:bCs/>
          <w:sz w:val="26"/>
          <w:szCs w:val="26"/>
        </w:rPr>
        <w:t>o</w:t>
      </w:r>
      <w:r w:rsidR="00CE3374">
        <w:rPr>
          <w:b/>
          <w:bCs/>
          <w:sz w:val="26"/>
          <w:szCs w:val="26"/>
        </w:rPr>
        <w:t xml:space="preserve"> advogad</w:t>
      </w:r>
      <w:r w:rsidR="00F30D07">
        <w:rPr>
          <w:b/>
          <w:bCs/>
          <w:sz w:val="26"/>
          <w:szCs w:val="26"/>
        </w:rPr>
        <w:t>o</w:t>
      </w:r>
      <w:r w:rsidR="00CE3374">
        <w:rPr>
          <w:b/>
          <w:bCs/>
          <w:sz w:val="26"/>
          <w:szCs w:val="26"/>
        </w:rPr>
        <w:t xml:space="preserve"> para local </w:t>
      </w:r>
      <w:r w:rsidR="00F30D07">
        <w:rPr>
          <w:b/>
          <w:bCs/>
          <w:sz w:val="26"/>
          <w:szCs w:val="26"/>
        </w:rPr>
        <w:t>adequado</w:t>
      </w:r>
      <w:r w:rsidRPr="00766DB7">
        <w:rPr>
          <w:bCs/>
          <w:sz w:val="26"/>
          <w:szCs w:val="26"/>
          <w:lang w:eastAsia="ar-SA"/>
        </w:rPr>
        <w:t xml:space="preserve">, </w:t>
      </w:r>
      <w:r w:rsidRPr="00766DB7">
        <w:rPr>
          <w:b/>
          <w:sz w:val="26"/>
          <w:szCs w:val="26"/>
          <w:lang w:eastAsia="ar-SA"/>
        </w:rPr>
        <w:t xml:space="preserve">até </w:t>
      </w:r>
      <w:r>
        <w:rPr>
          <w:b/>
          <w:sz w:val="26"/>
          <w:szCs w:val="26"/>
          <w:lang w:eastAsia="ar-SA"/>
        </w:rPr>
        <w:t xml:space="preserve">o </w:t>
      </w:r>
      <w:r w:rsidRPr="00766DB7">
        <w:rPr>
          <w:b/>
          <w:sz w:val="26"/>
          <w:szCs w:val="26"/>
          <w:lang w:eastAsia="ar-SA"/>
        </w:rPr>
        <w:t xml:space="preserve">julgamento final do presente </w:t>
      </w:r>
      <w:r w:rsidRPr="00766DB7">
        <w:rPr>
          <w:b/>
          <w:i/>
          <w:sz w:val="26"/>
          <w:szCs w:val="26"/>
          <w:lang w:eastAsia="ar-SA"/>
        </w:rPr>
        <w:t>writ</w:t>
      </w:r>
      <w:r w:rsidR="00CE3374">
        <w:rPr>
          <w:b/>
          <w:sz w:val="26"/>
          <w:szCs w:val="26"/>
          <w:lang w:eastAsia="ar-SA"/>
        </w:rPr>
        <w:t xml:space="preserve">, quando deverá ser deferida a concessão de prisão domiciliar </w:t>
      </w:r>
      <w:r w:rsidR="00F30D07">
        <w:rPr>
          <w:b/>
          <w:sz w:val="26"/>
          <w:szCs w:val="26"/>
          <w:lang w:eastAsia="ar-SA"/>
        </w:rPr>
        <w:t>ao</w:t>
      </w:r>
      <w:r w:rsidR="00CE3374">
        <w:rPr>
          <w:b/>
          <w:sz w:val="26"/>
          <w:szCs w:val="26"/>
          <w:lang w:eastAsia="ar-SA"/>
        </w:rPr>
        <w:t xml:space="preserve"> paciente, dad</w:t>
      </w:r>
      <w:r w:rsidR="00F30D07">
        <w:rPr>
          <w:b/>
          <w:sz w:val="26"/>
          <w:szCs w:val="26"/>
          <w:lang w:eastAsia="ar-SA"/>
        </w:rPr>
        <w:t>a</w:t>
      </w:r>
      <w:r w:rsidR="00CE3374">
        <w:rPr>
          <w:b/>
          <w:sz w:val="26"/>
          <w:szCs w:val="26"/>
          <w:lang w:eastAsia="ar-SA"/>
        </w:rPr>
        <w:t xml:space="preserve"> </w:t>
      </w:r>
      <w:r w:rsidR="00F30D07">
        <w:rPr>
          <w:b/>
          <w:sz w:val="26"/>
          <w:szCs w:val="26"/>
          <w:lang w:eastAsia="ar-SA"/>
        </w:rPr>
        <w:t>inexistência da</w:t>
      </w:r>
      <w:r w:rsidR="00CE3374">
        <w:rPr>
          <w:b/>
          <w:sz w:val="26"/>
          <w:szCs w:val="26"/>
          <w:lang w:eastAsia="ar-SA"/>
        </w:rPr>
        <w:t xml:space="preserve"> sala de Estado-</w:t>
      </w:r>
      <w:r w:rsidR="00994C8F">
        <w:rPr>
          <w:b/>
          <w:sz w:val="26"/>
          <w:szCs w:val="26"/>
          <w:lang w:eastAsia="ar-SA"/>
        </w:rPr>
        <w:t>M</w:t>
      </w:r>
      <w:r w:rsidR="00CE3374">
        <w:rPr>
          <w:b/>
          <w:sz w:val="26"/>
          <w:szCs w:val="26"/>
          <w:lang w:eastAsia="ar-SA"/>
        </w:rPr>
        <w:t xml:space="preserve">aior. </w:t>
      </w:r>
      <w:r w:rsidR="00D87828">
        <w:rPr>
          <w:bCs/>
          <w:sz w:val="26"/>
          <w:szCs w:val="26"/>
        </w:rPr>
        <w:t xml:space="preserve"> </w:t>
      </w:r>
    </w:p>
    <w:p w14:paraId="30DD0BCA" w14:textId="77777777" w:rsidR="004C5089" w:rsidRDefault="004C5089" w:rsidP="00E4127B">
      <w:pPr>
        <w:pStyle w:val="Corpodetexto"/>
        <w:spacing w:after="0"/>
        <w:jc w:val="both"/>
        <w:rPr>
          <w:b/>
          <w:sz w:val="26"/>
          <w:szCs w:val="26"/>
          <w:u w:val="single"/>
        </w:rPr>
      </w:pPr>
    </w:p>
    <w:p w14:paraId="7DB4DAFF" w14:textId="2AD334A4" w:rsidR="00E4127B" w:rsidRPr="00913A11" w:rsidRDefault="00E4127B" w:rsidP="00E4127B">
      <w:pPr>
        <w:pStyle w:val="Corpodetexto"/>
        <w:spacing w:after="0"/>
        <w:jc w:val="both"/>
        <w:rPr>
          <w:b/>
          <w:sz w:val="26"/>
          <w:szCs w:val="26"/>
          <w:u w:val="single"/>
        </w:rPr>
      </w:pPr>
      <w:r w:rsidRPr="00913A11">
        <w:rPr>
          <w:b/>
          <w:sz w:val="26"/>
          <w:szCs w:val="26"/>
          <w:u w:val="single"/>
        </w:rPr>
        <w:t>V – CONCLUSÃO</w:t>
      </w:r>
    </w:p>
    <w:p w14:paraId="1E426612" w14:textId="77777777" w:rsidR="00E4127B" w:rsidRPr="00413F12" w:rsidRDefault="00E4127B" w:rsidP="00E4127B">
      <w:pPr>
        <w:ind w:firstLine="1418"/>
        <w:jc w:val="both"/>
        <w:rPr>
          <w:sz w:val="26"/>
          <w:szCs w:val="26"/>
        </w:rPr>
      </w:pPr>
    </w:p>
    <w:p w14:paraId="745276B6" w14:textId="77777777" w:rsidR="00E4127B" w:rsidRPr="00913A11" w:rsidRDefault="00E4127B" w:rsidP="00E4127B">
      <w:pPr>
        <w:autoSpaceDE w:val="0"/>
        <w:autoSpaceDN w:val="0"/>
        <w:adjustRightInd w:val="0"/>
        <w:ind w:firstLine="1418"/>
        <w:jc w:val="both"/>
        <w:rPr>
          <w:sz w:val="26"/>
          <w:szCs w:val="26"/>
        </w:rPr>
      </w:pPr>
      <w:r w:rsidRPr="00913A11">
        <w:rPr>
          <w:sz w:val="26"/>
          <w:szCs w:val="26"/>
        </w:rPr>
        <w:t xml:space="preserve">Pelo exposto, dada a </w:t>
      </w:r>
      <w:r w:rsidRPr="00913A11">
        <w:rPr>
          <w:b/>
          <w:sz w:val="26"/>
          <w:szCs w:val="26"/>
        </w:rPr>
        <w:t>relevância da matéria e a representatividade do Conselho Federal da Ordem dos Advogados do Brasil</w:t>
      </w:r>
      <w:r w:rsidRPr="00913A11">
        <w:rPr>
          <w:sz w:val="26"/>
          <w:szCs w:val="26"/>
        </w:rPr>
        <w:t xml:space="preserve">, requer a Vossa Excelência: </w:t>
      </w:r>
    </w:p>
    <w:p w14:paraId="1AA10A79" w14:textId="77777777" w:rsidR="00E4127B" w:rsidRPr="00863CC8" w:rsidRDefault="00E4127B" w:rsidP="00E4127B">
      <w:pPr>
        <w:autoSpaceDE w:val="0"/>
        <w:autoSpaceDN w:val="0"/>
        <w:adjustRightInd w:val="0"/>
        <w:ind w:firstLine="1418"/>
        <w:jc w:val="both"/>
        <w:rPr>
          <w:sz w:val="26"/>
          <w:szCs w:val="26"/>
        </w:rPr>
      </w:pPr>
    </w:p>
    <w:p w14:paraId="2F1B7C3B" w14:textId="78197BD8" w:rsidR="00E4127B" w:rsidRPr="00EE6547" w:rsidRDefault="00EE6547" w:rsidP="00E4127B">
      <w:pPr>
        <w:pStyle w:val="PargrafodaLista"/>
        <w:numPr>
          <w:ilvl w:val="0"/>
          <w:numId w:val="1"/>
        </w:numPr>
        <w:jc w:val="both"/>
        <w:rPr>
          <w:b/>
          <w:sz w:val="26"/>
          <w:szCs w:val="26"/>
        </w:rPr>
      </w:pPr>
      <w:r>
        <w:rPr>
          <w:sz w:val="26"/>
          <w:szCs w:val="26"/>
        </w:rPr>
        <w:t>A</w:t>
      </w:r>
      <w:r w:rsidR="00E4127B" w:rsidRPr="00314483">
        <w:rPr>
          <w:sz w:val="26"/>
          <w:szCs w:val="26"/>
        </w:rPr>
        <w:t xml:space="preserve"> sua admissão </w:t>
      </w:r>
      <w:r w:rsidR="00E4127B">
        <w:rPr>
          <w:sz w:val="26"/>
          <w:szCs w:val="26"/>
        </w:rPr>
        <w:t xml:space="preserve">no presente </w:t>
      </w:r>
      <w:r w:rsidR="00E4127B" w:rsidRPr="00303062">
        <w:rPr>
          <w:i/>
          <w:iCs/>
          <w:sz w:val="26"/>
          <w:szCs w:val="26"/>
        </w:rPr>
        <w:t>Habeas Corpus</w:t>
      </w:r>
      <w:r w:rsidR="00E4127B" w:rsidRPr="00314483">
        <w:rPr>
          <w:sz w:val="26"/>
          <w:szCs w:val="26"/>
        </w:rPr>
        <w:t xml:space="preserve">, na condição de </w:t>
      </w:r>
      <w:r w:rsidR="00E4127B" w:rsidRPr="00314483">
        <w:rPr>
          <w:b/>
          <w:sz w:val="26"/>
          <w:szCs w:val="26"/>
        </w:rPr>
        <w:t>ASSISTENTE</w:t>
      </w:r>
      <w:r w:rsidR="00E4127B" w:rsidRPr="00EB0CDC">
        <w:rPr>
          <w:bCs/>
          <w:sz w:val="26"/>
          <w:szCs w:val="26"/>
        </w:rPr>
        <w:t>;</w:t>
      </w:r>
      <w:r w:rsidR="00E4127B" w:rsidRPr="00314483">
        <w:rPr>
          <w:sz w:val="26"/>
          <w:szCs w:val="26"/>
        </w:rPr>
        <w:t xml:space="preserve">  </w:t>
      </w:r>
    </w:p>
    <w:p w14:paraId="24D8F179" w14:textId="77777777" w:rsidR="00EE6547" w:rsidRPr="00EE6547" w:rsidRDefault="00EE6547" w:rsidP="00EE6547">
      <w:pPr>
        <w:ind w:left="1418"/>
        <w:jc w:val="both"/>
        <w:rPr>
          <w:b/>
          <w:sz w:val="26"/>
          <w:szCs w:val="26"/>
        </w:rPr>
      </w:pPr>
    </w:p>
    <w:p w14:paraId="00CFA256" w14:textId="1024DFCC" w:rsidR="00EE6547" w:rsidRPr="00EE6547" w:rsidRDefault="00EE6547" w:rsidP="00E4127B">
      <w:pPr>
        <w:pStyle w:val="PargrafodaLista"/>
        <w:numPr>
          <w:ilvl w:val="0"/>
          <w:numId w:val="1"/>
        </w:numPr>
        <w:jc w:val="both"/>
        <w:rPr>
          <w:b/>
          <w:sz w:val="26"/>
          <w:szCs w:val="26"/>
        </w:rPr>
      </w:pPr>
      <w:r>
        <w:rPr>
          <w:sz w:val="26"/>
          <w:szCs w:val="26"/>
        </w:rPr>
        <w:lastRenderedPageBreak/>
        <w:t>A concessão de medida liminar de modo que seja determinada a transferência imediata d</w:t>
      </w:r>
      <w:r w:rsidR="00F30D07">
        <w:rPr>
          <w:sz w:val="26"/>
          <w:szCs w:val="26"/>
        </w:rPr>
        <w:t>o</w:t>
      </w:r>
      <w:r>
        <w:rPr>
          <w:sz w:val="26"/>
          <w:szCs w:val="26"/>
        </w:rPr>
        <w:t xml:space="preserve"> advogad</w:t>
      </w:r>
      <w:r w:rsidR="00F30D07">
        <w:rPr>
          <w:sz w:val="26"/>
          <w:szCs w:val="26"/>
        </w:rPr>
        <w:t>o</w:t>
      </w:r>
      <w:r>
        <w:rPr>
          <w:sz w:val="26"/>
          <w:szCs w:val="26"/>
        </w:rPr>
        <w:t xml:space="preserve"> a </w:t>
      </w:r>
      <w:r w:rsidR="00F30D07">
        <w:rPr>
          <w:sz w:val="26"/>
          <w:szCs w:val="26"/>
        </w:rPr>
        <w:t>sala de Estado-Maior ou, na sua ausência, em prisão domiciliar</w:t>
      </w:r>
      <w:r w:rsidR="00994C8F">
        <w:rPr>
          <w:sz w:val="26"/>
          <w:szCs w:val="26"/>
        </w:rPr>
        <w:t xml:space="preserve"> até o julgamento</w:t>
      </w:r>
      <w:r w:rsidR="00AF030A">
        <w:rPr>
          <w:sz w:val="26"/>
          <w:szCs w:val="26"/>
        </w:rPr>
        <w:t xml:space="preserve"> final</w:t>
      </w:r>
      <w:r w:rsidR="00994C8F">
        <w:rPr>
          <w:sz w:val="26"/>
          <w:szCs w:val="26"/>
        </w:rPr>
        <w:t xml:space="preserve"> do presente </w:t>
      </w:r>
      <w:r w:rsidR="00994C8F" w:rsidRPr="00994C8F">
        <w:rPr>
          <w:i/>
          <w:iCs/>
          <w:sz w:val="26"/>
          <w:szCs w:val="26"/>
        </w:rPr>
        <w:t>writ;</w:t>
      </w:r>
    </w:p>
    <w:p w14:paraId="2D594D37" w14:textId="77777777" w:rsidR="00EE6547" w:rsidRPr="00EE6547" w:rsidRDefault="00EE6547" w:rsidP="00EE6547">
      <w:pPr>
        <w:pStyle w:val="PargrafodaLista"/>
        <w:rPr>
          <w:b/>
          <w:sz w:val="26"/>
          <w:szCs w:val="26"/>
        </w:rPr>
      </w:pPr>
    </w:p>
    <w:p w14:paraId="5BDC4BEB" w14:textId="757B2C28" w:rsidR="00EE6547" w:rsidRPr="00314483" w:rsidRDefault="00EE6547" w:rsidP="00E4127B">
      <w:pPr>
        <w:pStyle w:val="PargrafodaLista"/>
        <w:numPr>
          <w:ilvl w:val="0"/>
          <w:numId w:val="1"/>
        </w:numPr>
        <w:jc w:val="both"/>
        <w:rPr>
          <w:b/>
          <w:sz w:val="26"/>
          <w:szCs w:val="26"/>
        </w:rPr>
      </w:pPr>
      <w:r w:rsidRPr="00F30D07">
        <w:rPr>
          <w:bCs/>
          <w:sz w:val="26"/>
          <w:szCs w:val="26"/>
        </w:rPr>
        <w:t xml:space="preserve">No mérito, seja </w:t>
      </w:r>
      <w:r w:rsidR="00F30D07" w:rsidRPr="00F30D07">
        <w:rPr>
          <w:bCs/>
          <w:sz w:val="26"/>
          <w:szCs w:val="26"/>
        </w:rPr>
        <w:t>mantida a medida liminar ante aos seus próprios fundamentos de deferimento</w:t>
      </w:r>
      <w:r w:rsidRPr="0008675B">
        <w:rPr>
          <w:bCs/>
          <w:sz w:val="26"/>
          <w:szCs w:val="26"/>
        </w:rPr>
        <w:t>;</w:t>
      </w:r>
    </w:p>
    <w:p w14:paraId="4C79A6B8" w14:textId="77777777" w:rsidR="00E4127B" w:rsidRPr="00314483" w:rsidRDefault="00E4127B" w:rsidP="00E4127B">
      <w:pPr>
        <w:pStyle w:val="PargrafodaLista"/>
        <w:ind w:left="1778"/>
        <w:jc w:val="both"/>
        <w:rPr>
          <w:b/>
          <w:sz w:val="26"/>
          <w:szCs w:val="26"/>
        </w:rPr>
      </w:pPr>
    </w:p>
    <w:p w14:paraId="71FDBF07" w14:textId="0E57AEEF" w:rsidR="00E4127B" w:rsidRPr="00314483" w:rsidRDefault="00EE6547" w:rsidP="00E4127B">
      <w:pPr>
        <w:pStyle w:val="PargrafodaLista"/>
        <w:numPr>
          <w:ilvl w:val="0"/>
          <w:numId w:val="1"/>
        </w:numPr>
        <w:jc w:val="both"/>
        <w:rPr>
          <w:b/>
          <w:sz w:val="26"/>
          <w:szCs w:val="26"/>
        </w:rPr>
      </w:pPr>
      <w:r>
        <w:rPr>
          <w:sz w:val="26"/>
          <w:szCs w:val="26"/>
        </w:rPr>
        <w:t>A</w:t>
      </w:r>
      <w:r w:rsidR="00E4127B" w:rsidRPr="00314483">
        <w:rPr>
          <w:sz w:val="26"/>
          <w:szCs w:val="26"/>
        </w:rPr>
        <w:t xml:space="preserve"> garantia de manifestação oportuna ao longo do transcurso do feito, sendo </w:t>
      </w:r>
      <w:r w:rsidR="00E4127B" w:rsidRPr="00F30D07">
        <w:rPr>
          <w:bCs/>
          <w:sz w:val="26"/>
          <w:szCs w:val="26"/>
        </w:rPr>
        <w:t xml:space="preserve">intimados dos próximos atos judiciais os advogados </w:t>
      </w:r>
      <w:r w:rsidR="00F33036">
        <w:rPr>
          <w:b/>
          <w:sz w:val="26"/>
          <w:szCs w:val="26"/>
        </w:rPr>
        <w:t>_______</w:t>
      </w:r>
      <w:r w:rsidR="00E4127B" w:rsidRPr="00314483">
        <w:rPr>
          <w:b/>
          <w:bCs/>
          <w:color w:val="000000"/>
          <w:sz w:val="26"/>
          <w:szCs w:val="26"/>
        </w:rPr>
        <w:t>.</w:t>
      </w:r>
    </w:p>
    <w:p w14:paraId="586450EF" w14:textId="77777777" w:rsidR="00E4127B" w:rsidRPr="00863CC8" w:rsidRDefault="00E4127B" w:rsidP="00F30D07">
      <w:pPr>
        <w:autoSpaceDE w:val="0"/>
        <w:autoSpaceDN w:val="0"/>
        <w:adjustRightInd w:val="0"/>
        <w:jc w:val="both"/>
        <w:rPr>
          <w:sz w:val="26"/>
          <w:szCs w:val="26"/>
        </w:rPr>
      </w:pPr>
    </w:p>
    <w:p w14:paraId="1B81C4C8" w14:textId="77777777" w:rsidR="00E4127B" w:rsidRPr="00913A11" w:rsidRDefault="00E4127B" w:rsidP="00E4127B">
      <w:pPr>
        <w:ind w:firstLine="1418"/>
        <w:jc w:val="both"/>
        <w:rPr>
          <w:b/>
          <w:sz w:val="26"/>
          <w:szCs w:val="26"/>
          <w:u w:val="single"/>
        </w:rPr>
      </w:pPr>
      <w:r w:rsidRPr="00913A11">
        <w:rPr>
          <w:b/>
          <w:sz w:val="26"/>
          <w:szCs w:val="26"/>
          <w:u w:val="single"/>
        </w:rPr>
        <w:t>Na hipótese de não ser admitido o ingresso do Conselho Federal da Ordem dos Advogados do Brasil no presente fe</w:t>
      </w:r>
      <w:r>
        <w:rPr>
          <w:b/>
          <w:sz w:val="26"/>
          <w:szCs w:val="26"/>
          <w:u w:val="single"/>
        </w:rPr>
        <w:t>ito na condição de assistente</w:t>
      </w:r>
      <w:r w:rsidRPr="00913A11">
        <w:rPr>
          <w:b/>
          <w:sz w:val="26"/>
          <w:szCs w:val="26"/>
          <w:u w:val="single"/>
        </w:rPr>
        <w:t>, pede</w:t>
      </w:r>
      <w:r>
        <w:rPr>
          <w:b/>
          <w:sz w:val="26"/>
          <w:szCs w:val="26"/>
          <w:u w:val="single"/>
        </w:rPr>
        <w:t>-se</w:t>
      </w:r>
      <w:r w:rsidRPr="00913A11">
        <w:rPr>
          <w:b/>
          <w:sz w:val="26"/>
          <w:szCs w:val="26"/>
          <w:u w:val="single"/>
        </w:rPr>
        <w:t xml:space="preserve"> o recebimento desta peça na qualidade de MEMORIAL.</w:t>
      </w:r>
    </w:p>
    <w:p w14:paraId="5C66EBF8" w14:textId="77777777" w:rsidR="00E4127B" w:rsidRPr="00863CC8" w:rsidRDefault="00E4127B" w:rsidP="00E4127B">
      <w:pPr>
        <w:ind w:firstLine="1418"/>
        <w:jc w:val="both"/>
        <w:rPr>
          <w:b/>
          <w:sz w:val="26"/>
          <w:szCs w:val="26"/>
          <w:u w:val="single"/>
        </w:rPr>
      </w:pPr>
    </w:p>
    <w:p w14:paraId="48E6FC4B" w14:textId="192FA60C" w:rsidR="00E4127B" w:rsidRPr="00913A11" w:rsidRDefault="00E4127B" w:rsidP="00F30D07">
      <w:pPr>
        <w:autoSpaceDE w:val="0"/>
        <w:autoSpaceDN w:val="0"/>
        <w:adjustRightInd w:val="0"/>
        <w:ind w:firstLine="1418"/>
        <w:jc w:val="both"/>
        <w:rPr>
          <w:sz w:val="26"/>
          <w:szCs w:val="26"/>
        </w:rPr>
      </w:pPr>
      <w:r w:rsidRPr="00913A11">
        <w:rPr>
          <w:sz w:val="26"/>
          <w:szCs w:val="26"/>
        </w:rPr>
        <w:t>Termos em que aguarda deferimento.</w:t>
      </w:r>
    </w:p>
    <w:p w14:paraId="6069AC60" w14:textId="6D9209CF" w:rsidR="00E4127B" w:rsidRDefault="00E4127B" w:rsidP="00E4127B">
      <w:pPr>
        <w:autoSpaceDE w:val="0"/>
        <w:autoSpaceDN w:val="0"/>
        <w:adjustRightInd w:val="0"/>
        <w:ind w:firstLine="1418"/>
        <w:jc w:val="both"/>
        <w:rPr>
          <w:sz w:val="26"/>
          <w:szCs w:val="26"/>
        </w:rPr>
      </w:pPr>
      <w:r w:rsidRPr="00913A11">
        <w:rPr>
          <w:sz w:val="26"/>
          <w:szCs w:val="26"/>
        </w:rPr>
        <w:t>Brasília/DF,</w:t>
      </w:r>
      <w:r>
        <w:rPr>
          <w:sz w:val="26"/>
          <w:szCs w:val="26"/>
        </w:rPr>
        <w:t xml:space="preserve"> </w:t>
      </w:r>
      <w:r w:rsidR="00F33036">
        <w:rPr>
          <w:b/>
          <w:sz w:val="26"/>
          <w:szCs w:val="26"/>
        </w:rPr>
        <w:t>_______</w:t>
      </w:r>
      <w:r>
        <w:rPr>
          <w:sz w:val="26"/>
          <w:szCs w:val="26"/>
        </w:rPr>
        <w:t>.</w:t>
      </w:r>
    </w:p>
    <w:p w14:paraId="0403BAF1" w14:textId="7D65AF84" w:rsidR="00FE6879" w:rsidRDefault="00FE6879" w:rsidP="00F33036">
      <w:pPr>
        <w:autoSpaceDE w:val="0"/>
        <w:autoSpaceDN w:val="0"/>
        <w:adjustRightInd w:val="0"/>
        <w:jc w:val="both"/>
      </w:pPr>
    </w:p>
    <w:sectPr w:rsidR="00FE6879" w:rsidSect="00C17B57">
      <w:headerReference w:type="default" r:id="rId10"/>
      <w:footerReference w:type="default" r:id="rId11"/>
      <w:pgSz w:w="12240" w:h="15840"/>
      <w:pgMar w:top="1701" w:right="1134" w:bottom="1134" w:left="1701" w:header="0" w:footer="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331D" w14:textId="77777777" w:rsidR="004D3BD7" w:rsidRDefault="004D3BD7" w:rsidP="00E4127B">
      <w:r>
        <w:separator/>
      </w:r>
    </w:p>
  </w:endnote>
  <w:endnote w:type="continuationSeparator" w:id="0">
    <w:p w14:paraId="2FB1DF8D" w14:textId="77777777" w:rsidR="004D3BD7" w:rsidRDefault="004D3BD7" w:rsidP="00E4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BCEF" w14:textId="77777777" w:rsidR="00DC1343" w:rsidRPr="001A5527" w:rsidRDefault="003D14F7">
    <w:pPr>
      <w:pStyle w:val="Rodap"/>
      <w:jc w:val="right"/>
      <w:rPr>
        <w:sz w:val="24"/>
        <w:szCs w:val="24"/>
      </w:rPr>
    </w:pPr>
    <w:r w:rsidRPr="001A5527">
      <w:rPr>
        <w:sz w:val="24"/>
        <w:szCs w:val="24"/>
      </w:rPr>
      <w:fldChar w:fldCharType="begin"/>
    </w:r>
    <w:r w:rsidRPr="001A5527">
      <w:rPr>
        <w:sz w:val="24"/>
        <w:szCs w:val="24"/>
      </w:rPr>
      <w:instrText xml:space="preserve"> PAGE   \* MERGEFORMAT </w:instrText>
    </w:r>
    <w:r w:rsidRPr="001A5527">
      <w:rPr>
        <w:sz w:val="24"/>
        <w:szCs w:val="24"/>
      </w:rPr>
      <w:fldChar w:fldCharType="separate"/>
    </w:r>
    <w:r>
      <w:rPr>
        <w:noProof/>
        <w:sz w:val="24"/>
        <w:szCs w:val="24"/>
      </w:rPr>
      <w:t>7</w:t>
    </w:r>
    <w:r w:rsidRPr="001A5527">
      <w:rPr>
        <w:sz w:val="24"/>
        <w:szCs w:val="24"/>
      </w:rPr>
      <w:fldChar w:fldCharType="end"/>
    </w:r>
  </w:p>
  <w:p w14:paraId="6D729747" w14:textId="77777777" w:rsidR="00DC1343" w:rsidRPr="00513CC7" w:rsidRDefault="004D3BD7">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262C" w14:textId="77777777" w:rsidR="004D3BD7" w:rsidRDefault="004D3BD7" w:rsidP="00E4127B">
      <w:r>
        <w:separator/>
      </w:r>
    </w:p>
  </w:footnote>
  <w:footnote w:type="continuationSeparator" w:id="0">
    <w:p w14:paraId="7913FD47" w14:textId="77777777" w:rsidR="004D3BD7" w:rsidRDefault="004D3BD7" w:rsidP="00E4127B">
      <w:r>
        <w:continuationSeparator/>
      </w:r>
    </w:p>
  </w:footnote>
  <w:footnote w:id="1">
    <w:p w14:paraId="7116CF2E" w14:textId="77777777" w:rsidR="001E2666" w:rsidRPr="004769FD" w:rsidRDefault="001E2666" w:rsidP="001E2666">
      <w:pPr>
        <w:contextualSpacing/>
        <w:jc w:val="both"/>
      </w:pPr>
      <w:r>
        <w:rPr>
          <w:rStyle w:val="Refdenotaderodap"/>
        </w:rPr>
        <w:footnoteRef/>
      </w:r>
      <w:r>
        <w:t xml:space="preserve"> </w:t>
      </w:r>
      <w:r w:rsidRPr="004769FD">
        <w:t xml:space="preserve">“Art. 49. Os Presidentes dos Conselhos e das Subseções da OAB têm legitimidade para agir, judicial e extrajudicialmente, contra qualquer pessoa que infringir as disposições ou os fins desta lei. </w:t>
      </w:r>
    </w:p>
    <w:p w14:paraId="1316FE24" w14:textId="77777777" w:rsidR="001E2666" w:rsidRDefault="001E2666" w:rsidP="001E2666">
      <w:pPr>
        <w:pStyle w:val="Textodenotaderodap"/>
        <w:jc w:val="both"/>
      </w:pPr>
      <w:r w:rsidRPr="00595623">
        <w:t>Parágrafo único. As autoridades mencionadas no caput deste artigo têm, ainda, legitimidade para intervir, inclusive</w:t>
      </w:r>
      <w:r>
        <w:t xml:space="preserve"> como assistentes, nos inquéritos e processos em que sejam indiciados </w:t>
      </w:r>
      <w:r w:rsidRPr="00595623">
        <w:t>s ou ofendidos os inscritos na OAB.”</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9FF0" w14:textId="77777777" w:rsidR="00CD1EDB" w:rsidRDefault="004D3BD7">
    <w:pPr>
      <w:pStyle w:val="Cabealho"/>
      <w:jc w:val="center"/>
    </w:pPr>
  </w:p>
  <w:p w14:paraId="31627E4C" w14:textId="77777777" w:rsidR="00DC1343" w:rsidRDefault="003D14F7">
    <w:pPr>
      <w:pStyle w:val="Cabealho"/>
      <w:jc w:val="center"/>
    </w:pPr>
    <w:r>
      <w:rPr>
        <w:noProof/>
      </w:rPr>
      <w:drawing>
        <wp:inline distT="0" distB="0" distL="0" distR="0" wp14:anchorId="24B4224D" wp14:editId="2D94B2CC">
          <wp:extent cx="3761436" cy="1904829"/>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779149" cy="1913799"/>
                  </a:xfrm>
                  <a:prstGeom prst="rect">
                    <a:avLst/>
                  </a:prstGeom>
                  <a:noFill/>
                  <a:ln w="9525">
                    <a:noFill/>
                    <a:miter lim="800000"/>
                    <a:headEnd/>
                    <a:tailEnd/>
                  </a:ln>
                </pic:spPr>
              </pic:pic>
            </a:graphicData>
          </a:graphic>
        </wp:inline>
      </w:drawing>
    </w:r>
  </w:p>
  <w:p w14:paraId="2A9407B9" w14:textId="77777777" w:rsidR="00DC1343" w:rsidRPr="001472E8" w:rsidRDefault="004D3BD7">
    <w:pPr>
      <w:pStyle w:val="Cabealh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65C18"/>
    <w:multiLevelType w:val="hybridMultilevel"/>
    <w:tmpl w:val="13F03404"/>
    <w:lvl w:ilvl="0" w:tplc="BA70EF26">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7B"/>
    <w:rsid w:val="000038BD"/>
    <w:rsid w:val="0008675B"/>
    <w:rsid w:val="000A5444"/>
    <w:rsid w:val="001637B0"/>
    <w:rsid w:val="001D211C"/>
    <w:rsid w:val="001D6D50"/>
    <w:rsid w:val="001E2666"/>
    <w:rsid w:val="001E6CCA"/>
    <w:rsid w:val="00242AEB"/>
    <w:rsid w:val="002821A0"/>
    <w:rsid w:val="002A7D8D"/>
    <w:rsid w:val="0030519F"/>
    <w:rsid w:val="00360BD3"/>
    <w:rsid w:val="00366E7B"/>
    <w:rsid w:val="00395CE8"/>
    <w:rsid w:val="003D14F7"/>
    <w:rsid w:val="004738E4"/>
    <w:rsid w:val="004C5089"/>
    <w:rsid w:val="004D3BD7"/>
    <w:rsid w:val="004F03AE"/>
    <w:rsid w:val="004F09EC"/>
    <w:rsid w:val="0051196C"/>
    <w:rsid w:val="005359FF"/>
    <w:rsid w:val="00546124"/>
    <w:rsid w:val="005A3F7A"/>
    <w:rsid w:val="005B03BC"/>
    <w:rsid w:val="0062254A"/>
    <w:rsid w:val="00631B3C"/>
    <w:rsid w:val="00663896"/>
    <w:rsid w:val="006C66D2"/>
    <w:rsid w:val="00716A49"/>
    <w:rsid w:val="007905DC"/>
    <w:rsid w:val="007F4529"/>
    <w:rsid w:val="00830244"/>
    <w:rsid w:val="008F7A5C"/>
    <w:rsid w:val="0090795E"/>
    <w:rsid w:val="00923B74"/>
    <w:rsid w:val="00972674"/>
    <w:rsid w:val="00994C8F"/>
    <w:rsid w:val="009F0C90"/>
    <w:rsid w:val="009F2D82"/>
    <w:rsid w:val="00A71946"/>
    <w:rsid w:val="00A84B66"/>
    <w:rsid w:val="00AC69D3"/>
    <w:rsid w:val="00AF030A"/>
    <w:rsid w:val="00B05BC7"/>
    <w:rsid w:val="00B166A0"/>
    <w:rsid w:val="00B879F2"/>
    <w:rsid w:val="00BF0E50"/>
    <w:rsid w:val="00C822F5"/>
    <w:rsid w:val="00C96985"/>
    <w:rsid w:val="00CE3374"/>
    <w:rsid w:val="00CF30FC"/>
    <w:rsid w:val="00D23E5E"/>
    <w:rsid w:val="00D55FA8"/>
    <w:rsid w:val="00D87828"/>
    <w:rsid w:val="00DC6F7B"/>
    <w:rsid w:val="00DF3420"/>
    <w:rsid w:val="00E4127B"/>
    <w:rsid w:val="00E72217"/>
    <w:rsid w:val="00EA38E5"/>
    <w:rsid w:val="00EB0CDC"/>
    <w:rsid w:val="00EC2A66"/>
    <w:rsid w:val="00EC44AC"/>
    <w:rsid w:val="00ED0E42"/>
    <w:rsid w:val="00ED6A9C"/>
    <w:rsid w:val="00EE6547"/>
    <w:rsid w:val="00EF08A2"/>
    <w:rsid w:val="00F224F0"/>
    <w:rsid w:val="00F30D07"/>
    <w:rsid w:val="00F33036"/>
    <w:rsid w:val="00F74CD6"/>
    <w:rsid w:val="00F755F3"/>
    <w:rsid w:val="00FA6D37"/>
    <w:rsid w:val="00FE6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3BDD"/>
  <w15:chartTrackingRefBased/>
  <w15:docId w15:val="{8D7A68D1-B363-41FF-86F8-63E7726C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7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4127B"/>
    <w:pPr>
      <w:tabs>
        <w:tab w:val="center" w:pos="4419"/>
        <w:tab w:val="right" w:pos="8838"/>
      </w:tabs>
    </w:pPr>
  </w:style>
  <w:style w:type="character" w:customStyle="1" w:styleId="CabealhoChar">
    <w:name w:val="Cabeçalho Char"/>
    <w:basedOn w:val="Fontepargpadro"/>
    <w:link w:val="Cabealho"/>
    <w:uiPriority w:val="99"/>
    <w:rsid w:val="00E4127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E4127B"/>
    <w:pPr>
      <w:tabs>
        <w:tab w:val="center" w:pos="4419"/>
        <w:tab w:val="right" w:pos="8838"/>
      </w:tabs>
    </w:pPr>
  </w:style>
  <w:style w:type="character" w:customStyle="1" w:styleId="RodapChar">
    <w:name w:val="Rodapé Char"/>
    <w:basedOn w:val="Fontepargpadro"/>
    <w:link w:val="Rodap"/>
    <w:uiPriority w:val="99"/>
    <w:rsid w:val="00E4127B"/>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rsid w:val="00E4127B"/>
  </w:style>
  <w:style w:type="character" w:customStyle="1" w:styleId="TextodenotaderodapChar">
    <w:name w:val="Texto de nota de rodapé Char"/>
    <w:basedOn w:val="Fontepargpadro"/>
    <w:link w:val="Textodenotaderodap"/>
    <w:uiPriority w:val="99"/>
    <w:rsid w:val="00E4127B"/>
    <w:rPr>
      <w:rFonts w:ascii="Times New Roman" w:eastAsia="Times New Roman" w:hAnsi="Times New Roman" w:cs="Times New Roman"/>
      <w:sz w:val="20"/>
      <w:szCs w:val="20"/>
      <w:lang w:eastAsia="pt-BR"/>
    </w:rPr>
  </w:style>
  <w:style w:type="character" w:styleId="Refdenotaderodap">
    <w:name w:val="footnote reference"/>
    <w:uiPriority w:val="99"/>
    <w:rsid w:val="00E4127B"/>
    <w:rPr>
      <w:vertAlign w:val="superscript"/>
    </w:rPr>
  </w:style>
  <w:style w:type="character" w:styleId="Hyperlink">
    <w:name w:val="Hyperlink"/>
    <w:uiPriority w:val="99"/>
    <w:unhideWhenUsed/>
    <w:rsid w:val="00E4127B"/>
    <w:rPr>
      <w:rFonts w:ascii="Trebuchet MS" w:hAnsi="Trebuchet MS" w:hint="default"/>
      <w:color w:val="2465A4"/>
      <w:sz w:val="16"/>
      <w:szCs w:val="16"/>
      <w:u w:val="single"/>
    </w:rPr>
  </w:style>
  <w:style w:type="paragraph" w:styleId="Corpodetexto">
    <w:name w:val="Body Text"/>
    <w:basedOn w:val="Normal"/>
    <w:link w:val="CorpodetextoChar"/>
    <w:uiPriority w:val="99"/>
    <w:unhideWhenUsed/>
    <w:rsid w:val="00E4127B"/>
    <w:pPr>
      <w:spacing w:after="120"/>
    </w:pPr>
  </w:style>
  <w:style w:type="character" w:customStyle="1" w:styleId="CorpodetextoChar">
    <w:name w:val="Corpo de texto Char"/>
    <w:basedOn w:val="Fontepargpadro"/>
    <w:link w:val="Corpodetexto"/>
    <w:uiPriority w:val="99"/>
    <w:rsid w:val="00E4127B"/>
    <w:rPr>
      <w:rFonts w:ascii="Times New Roman" w:eastAsia="Times New Roman" w:hAnsi="Times New Roman" w:cs="Times New Roman"/>
      <w:sz w:val="20"/>
      <w:szCs w:val="20"/>
      <w:lang w:eastAsia="pt-BR"/>
    </w:rPr>
  </w:style>
  <w:style w:type="paragraph" w:customStyle="1" w:styleId="Default">
    <w:name w:val="Default"/>
    <w:rsid w:val="00E4127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iPriority w:val="99"/>
    <w:semiHidden/>
    <w:unhideWhenUsed/>
    <w:rsid w:val="00E4127B"/>
    <w:pPr>
      <w:spacing w:after="120"/>
      <w:ind w:left="283"/>
    </w:pPr>
  </w:style>
  <w:style w:type="character" w:customStyle="1" w:styleId="RecuodecorpodetextoChar">
    <w:name w:val="Recuo de corpo de texto Char"/>
    <w:basedOn w:val="Fontepargpadro"/>
    <w:link w:val="Recuodecorpodetexto"/>
    <w:uiPriority w:val="99"/>
    <w:semiHidden/>
    <w:rsid w:val="00E4127B"/>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41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peticaoInicial/verPeticaoInicial.asp?base=ADIN&amp;s1=1127&amp;processo=11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f.jus.br/portal/peticaoInicial/verPeticaoInicial.asp?base=ADIN&amp;s1=1127&amp;processo=11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1146-627F-4F1E-9E7A-1FE81968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2059</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Francimeire Hermosina de Brito</dc:creator>
  <cp:keywords/>
  <dc:description/>
  <cp:lastModifiedBy>Verena de Freitas Souza</cp:lastModifiedBy>
  <cp:revision>5</cp:revision>
  <cp:lastPrinted>2021-08-19T21:20:00Z</cp:lastPrinted>
  <dcterms:created xsi:type="dcterms:W3CDTF">2022-04-12T14:21:00Z</dcterms:created>
  <dcterms:modified xsi:type="dcterms:W3CDTF">2022-04-12T14:24:00Z</dcterms:modified>
</cp:coreProperties>
</file>